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731E" w14:textId="77777777" w:rsidR="00B57E43" w:rsidRPr="00002C2C" w:rsidRDefault="00B57E43" w:rsidP="005D5F73">
      <w:pPr>
        <w:spacing w:after="0" w:line="276" w:lineRule="auto"/>
        <w:jc w:val="center"/>
      </w:pPr>
    </w:p>
    <w:p w14:paraId="198D84AE" w14:textId="77777777" w:rsidR="005D5F73" w:rsidRPr="00002C2C" w:rsidRDefault="005D5F73" w:rsidP="005D5F73">
      <w:pPr>
        <w:spacing w:after="0" w:line="276" w:lineRule="auto"/>
        <w:jc w:val="center"/>
      </w:pPr>
    </w:p>
    <w:p w14:paraId="44CF2E75" w14:textId="77777777" w:rsidR="005D5F73" w:rsidRPr="00002C2C" w:rsidRDefault="005D5F73" w:rsidP="005D5F73">
      <w:pPr>
        <w:spacing w:after="0" w:line="276" w:lineRule="auto"/>
        <w:jc w:val="center"/>
      </w:pPr>
    </w:p>
    <w:p w14:paraId="44622460" w14:textId="77777777" w:rsidR="005D5F73" w:rsidRPr="00002C2C" w:rsidRDefault="005D5F73" w:rsidP="005D5F73">
      <w:pPr>
        <w:spacing w:after="0" w:line="276" w:lineRule="auto"/>
        <w:jc w:val="center"/>
      </w:pPr>
    </w:p>
    <w:p w14:paraId="000A747E" w14:textId="77777777" w:rsidR="005D5F73" w:rsidRPr="00002C2C" w:rsidRDefault="005D5F73" w:rsidP="005D5F73">
      <w:pPr>
        <w:spacing w:after="0" w:line="276" w:lineRule="auto"/>
        <w:jc w:val="center"/>
      </w:pPr>
    </w:p>
    <w:p w14:paraId="72F96D3D" w14:textId="77777777" w:rsidR="005D5F73" w:rsidRPr="00002C2C" w:rsidRDefault="005D5F73" w:rsidP="005D5F73">
      <w:pPr>
        <w:spacing w:after="0" w:line="276" w:lineRule="auto"/>
        <w:jc w:val="center"/>
      </w:pPr>
    </w:p>
    <w:p w14:paraId="76D96C77" w14:textId="77777777" w:rsidR="005D5F73" w:rsidRPr="00002C2C" w:rsidRDefault="005D5F73" w:rsidP="005D5F73">
      <w:pPr>
        <w:spacing w:after="0" w:line="276" w:lineRule="auto"/>
        <w:jc w:val="center"/>
      </w:pPr>
    </w:p>
    <w:p w14:paraId="73C2313C" w14:textId="77777777" w:rsidR="005D5F73" w:rsidRPr="00002C2C" w:rsidRDefault="005D5F73" w:rsidP="005D5F73">
      <w:pPr>
        <w:spacing w:after="0" w:line="276" w:lineRule="auto"/>
        <w:jc w:val="center"/>
      </w:pPr>
    </w:p>
    <w:p w14:paraId="072FA7A5" w14:textId="77777777" w:rsidR="005D5F73" w:rsidRPr="00002C2C" w:rsidRDefault="005D5F73" w:rsidP="005D5F73">
      <w:pPr>
        <w:spacing w:after="0" w:line="276" w:lineRule="auto"/>
        <w:jc w:val="center"/>
      </w:pPr>
    </w:p>
    <w:p w14:paraId="6435A647" w14:textId="1E4F774B" w:rsidR="005D5F73" w:rsidRPr="00002C2C" w:rsidRDefault="005D5F73" w:rsidP="005D5F73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002C2C">
        <w:rPr>
          <w:b/>
          <w:bCs/>
          <w:sz w:val="32"/>
          <w:szCs w:val="32"/>
        </w:rPr>
        <w:t xml:space="preserve">......... </w:t>
      </w:r>
      <w:proofErr w:type="spellStart"/>
      <w:r w:rsidRPr="00002C2C">
        <w:rPr>
          <w:b/>
          <w:bCs/>
          <w:sz w:val="32"/>
          <w:szCs w:val="32"/>
        </w:rPr>
        <w:t>Község</w:t>
      </w:r>
      <w:proofErr w:type="spellEnd"/>
      <w:r w:rsidRPr="00002C2C">
        <w:rPr>
          <w:b/>
          <w:bCs/>
          <w:sz w:val="32"/>
          <w:szCs w:val="32"/>
        </w:rPr>
        <w:t xml:space="preserve"> ....../2026. </w:t>
      </w:r>
      <w:proofErr w:type="spellStart"/>
      <w:r w:rsidRPr="00002C2C">
        <w:rPr>
          <w:b/>
          <w:bCs/>
          <w:sz w:val="32"/>
          <w:szCs w:val="32"/>
        </w:rPr>
        <w:t>sz</w:t>
      </w:r>
      <w:proofErr w:type="spellEnd"/>
      <w:r w:rsidRPr="00002C2C">
        <w:rPr>
          <w:b/>
          <w:bCs/>
          <w:sz w:val="32"/>
          <w:szCs w:val="32"/>
        </w:rPr>
        <w:t xml:space="preserve">. </w:t>
      </w:r>
      <w:proofErr w:type="spellStart"/>
      <w:r w:rsidRPr="00002C2C">
        <w:rPr>
          <w:b/>
          <w:bCs/>
          <w:sz w:val="32"/>
          <w:szCs w:val="32"/>
        </w:rPr>
        <w:t>irányelve</w:t>
      </w:r>
      <w:proofErr w:type="spellEnd"/>
    </w:p>
    <w:p w14:paraId="700624A5" w14:textId="311DEDB9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OLE_LINK2"/>
      <w:r w:rsidRPr="00002C2C">
        <w:rPr>
          <w:b/>
          <w:bCs/>
          <w:sz w:val="28"/>
          <w:szCs w:val="28"/>
        </w:rPr>
        <w:t xml:space="preserve">a </w:t>
      </w:r>
      <w:proofErr w:type="spellStart"/>
      <w:r w:rsidRPr="00002C2C">
        <w:rPr>
          <w:b/>
          <w:bCs/>
          <w:sz w:val="28"/>
          <w:szCs w:val="28"/>
        </w:rPr>
        <w:t>férfiak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és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nők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egyenlő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díjazásáról</w:t>
      </w:r>
      <w:bookmarkStart w:id="1" w:name="OLE_LINK26"/>
      <w:proofErr w:type="spellEnd"/>
    </w:p>
    <w:p w14:paraId="6911DD4A" w14:textId="01623F2A" w:rsidR="005D5F73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  <w:proofErr w:type="spellStart"/>
      <w:r w:rsidRPr="00002C2C">
        <w:rPr>
          <w:b/>
          <w:bCs/>
          <w:sz w:val="28"/>
          <w:szCs w:val="28"/>
        </w:rPr>
        <w:t>az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egyenlő</w:t>
      </w:r>
      <w:proofErr w:type="spellEnd"/>
      <w:r w:rsidRPr="00002C2C">
        <w:rPr>
          <w:b/>
          <w:bCs/>
          <w:sz w:val="28"/>
          <w:szCs w:val="28"/>
        </w:rPr>
        <w:t xml:space="preserve"> vagy </w:t>
      </w:r>
      <w:proofErr w:type="spellStart"/>
      <w:r w:rsidRPr="00002C2C">
        <w:rPr>
          <w:b/>
          <w:bCs/>
          <w:sz w:val="28"/>
          <w:szCs w:val="28"/>
        </w:rPr>
        <w:t>egyenlő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értékű</w:t>
      </w:r>
      <w:proofErr w:type="spellEnd"/>
      <w:r w:rsidRPr="00002C2C">
        <w:rPr>
          <w:b/>
          <w:bCs/>
          <w:sz w:val="28"/>
          <w:szCs w:val="28"/>
        </w:rPr>
        <w:t xml:space="preserve"> </w:t>
      </w:r>
      <w:proofErr w:type="spellStart"/>
      <w:r w:rsidRPr="00002C2C">
        <w:rPr>
          <w:b/>
          <w:bCs/>
          <w:sz w:val="28"/>
          <w:szCs w:val="28"/>
        </w:rPr>
        <w:t>munkáért</w:t>
      </w:r>
      <w:bookmarkEnd w:id="0"/>
      <w:bookmarkEnd w:id="1"/>
      <w:proofErr w:type="spellEnd"/>
    </w:p>
    <w:p w14:paraId="55A84780" w14:textId="77777777" w:rsidR="00AC05F0" w:rsidRDefault="00AC05F0" w:rsidP="005D5F73">
      <w:pPr>
        <w:spacing w:after="0" w:line="276" w:lineRule="auto"/>
        <w:jc w:val="center"/>
        <w:rPr>
          <w:sz w:val="24"/>
          <w:szCs w:val="24"/>
        </w:rPr>
      </w:pPr>
    </w:p>
    <w:p w14:paraId="2E7756C5" w14:textId="77777777" w:rsidR="00AC05F0" w:rsidRDefault="00AC05F0" w:rsidP="005D5F73">
      <w:pPr>
        <w:spacing w:after="0" w:line="276" w:lineRule="auto"/>
        <w:jc w:val="center"/>
        <w:rPr>
          <w:sz w:val="24"/>
          <w:szCs w:val="24"/>
        </w:rPr>
      </w:pPr>
    </w:p>
    <w:p w14:paraId="5FC4B867" w14:textId="677F82B2" w:rsidR="00C74A26" w:rsidRPr="008B7E95" w:rsidRDefault="00AC05F0" w:rsidP="008B7E95">
      <w:pPr>
        <w:spacing w:after="0" w:line="276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Kidolgozva</w:t>
      </w:r>
      <w:proofErr w:type="spellEnd"/>
      <w:r w:rsidR="00565859">
        <w:rPr>
          <w:sz w:val="24"/>
          <w:szCs w:val="24"/>
        </w:rPr>
        <w:t xml:space="preserve"> </w:t>
      </w:r>
      <w:r w:rsidR="00880929" w:rsidRPr="008B7E95">
        <w:rPr>
          <w:sz w:val="24"/>
          <w:szCs w:val="24"/>
        </w:rPr>
        <w:t xml:space="preserve">a 18. § (1) </w:t>
      </w:r>
      <w:proofErr w:type="spellStart"/>
      <w:r w:rsidR="00880929" w:rsidRPr="008B7E95">
        <w:rPr>
          <w:sz w:val="24"/>
          <w:szCs w:val="24"/>
        </w:rPr>
        <w:t>bekezdése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értelmében</w:t>
      </w:r>
      <w:proofErr w:type="spellEnd"/>
      <w:r w:rsidR="00880929" w:rsidRPr="008B7E95">
        <w:rPr>
          <w:sz w:val="24"/>
          <w:szCs w:val="24"/>
        </w:rPr>
        <w:t xml:space="preserve">, a 3. §-sal </w:t>
      </w:r>
      <w:proofErr w:type="spellStart"/>
      <w:r w:rsidR="00880929" w:rsidRPr="008B7E95">
        <w:rPr>
          <w:sz w:val="24"/>
          <w:szCs w:val="24"/>
        </w:rPr>
        <w:t>összefüggésben</w:t>
      </w:r>
      <w:proofErr w:type="spellEnd"/>
      <w:r w:rsidR="00565859">
        <w:rPr>
          <w:sz w:val="24"/>
          <w:szCs w:val="24"/>
        </w:rPr>
        <w:t xml:space="preserve"> </w:t>
      </w:r>
      <w:r w:rsidR="00880929" w:rsidRPr="008B7E95">
        <w:rPr>
          <w:sz w:val="24"/>
          <w:szCs w:val="24"/>
        </w:rPr>
        <w:t xml:space="preserve">a </w:t>
      </w:r>
      <w:proofErr w:type="spellStart"/>
      <w:r w:rsidR="00880929" w:rsidRPr="008B7E95">
        <w:rPr>
          <w:sz w:val="24"/>
          <w:szCs w:val="24"/>
        </w:rPr>
        <w:t>férfiak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és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nők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egyenlő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díjazásáról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szóló</w:t>
      </w:r>
      <w:proofErr w:type="spellEnd"/>
      <w:r w:rsidR="00880929" w:rsidRPr="008B7E95">
        <w:rPr>
          <w:sz w:val="24"/>
          <w:szCs w:val="24"/>
        </w:rPr>
        <w:t xml:space="preserve"> </w:t>
      </w:r>
      <w:proofErr w:type="spellStart"/>
      <w:r w:rsidR="00880929" w:rsidRPr="008B7E95">
        <w:rPr>
          <w:sz w:val="24"/>
          <w:szCs w:val="24"/>
        </w:rPr>
        <w:t>Tt</w:t>
      </w:r>
      <w:proofErr w:type="spellEnd"/>
      <w:r w:rsidR="00880929" w:rsidRPr="008B7E95">
        <w:rPr>
          <w:sz w:val="24"/>
          <w:szCs w:val="24"/>
        </w:rPr>
        <w:t xml:space="preserve">. 76/2026. </w:t>
      </w:r>
      <w:proofErr w:type="spellStart"/>
      <w:r w:rsidR="00880929" w:rsidRPr="008B7E95">
        <w:rPr>
          <w:sz w:val="24"/>
          <w:szCs w:val="24"/>
        </w:rPr>
        <w:t>sz</w:t>
      </w:r>
      <w:proofErr w:type="spellEnd"/>
      <w:r w:rsidR="00880929" w:rsidRPr="008B7E95">
        <w:rPr>
          <w:sz w:val="24"/>
          <w:szCs w:val="24"/>
        </w:rPr>
        <w:t xml:space="preserve">. </w:t>
      </w:r>
      <w:proofErr w:type="spellStart"/>
      <w:r w:rsidR="00565859">
        <w:rPr>
          <w:sz w:val="24"/>
          <w:szCs w:val="24"/>
        </w:rPr>
        <w:t>t</w:t>
      </w:r>
      <w:r w:rsidR="00880929" w:rsidRPr="008B7E95">
        <w:rPr>
          <w:sz w:val="24"/>
          <w:szCs w:val="24"/>
        </w:rPr>
        <w:t>örvénye</w:t>
      </w:r>
      <w:proofErr w:type="spellEnd"/>
      <w:r w:rsidR="00565859">
        <w:rPr>
          <w:sz w:val="24"/>
          <w:szCs w:val="24"/>
        </w:rPr>
        <w:t xml:space="preserve"> </w:t>
      </w:r>
      <w:proofErr w:type="spellStart"/>
      <w:r w:rsidR="00CD655F" w:rsidRPr="008B7E95">
        <w:rPr>
          <w:sz w:val="24"/>
          <w:szCs w:val="24"/>
        </w:rPr>
        <w:t>az</w:t>
      </w:r>
      <w:proofErr w:type="spellEnd"/>
      <w:r w:rsidR="00CD655F" w:rsidRPr="008B7E95">
        <w:rPr>
          <w:sz w:val="24"/>
          <w:szCs w:val="24"/>
        </w:rPr>
        <w:t xml:space="preserve"> </w:t>
      </w:r>
      <w:proofErr w:type="spellStart"/>
      <w:r w:rsidR="00CD655F" w:rsidRPr="008B7E95">
        <w:rPr>
          <w:sz w:val="24"/>
          <w:szCs w:val="24"/>
        </w:rPr>
        <w:t>egyenlő</w:t>
      </w:r>
      <w:proofErr w:type="spellEnd"/>
      <w:r w:rsidR="00CD655F" w:rsidRPr="008B7E95">
        <w:rPr>
          <w:sz w:val="24"/>
          <w:szCs w:val="24"/>
        </w:rPr>
        <w:t xml:space="preserve"> vagy </w:t>
      </w:r>
      <w:proofErr w:type="spellStart"/>
      <w:r w:rsidR="00CD655F" w:rsidRPr="008B7E95">
        <w:rPr>
          <w:sz w:val="24"/>
          <w:szCs w:val="24"/>
        </w:rPr>
        <w:t>egyenlő</w:t>
      </w:r>
      <w:proofErr w:type="spellEnd"/>
      <w:r w:rsidR="00CD655F" w:rsidRPr="008B7E95">
        <w:rPr>
          <w:sz w:val="24"/>
          <w:szCs w:val="24"/>
        </w:rPr>
        <w:t xml:space="preserve"> értékű </w:t>
      </w:r>
      <w:proofErr w:type="spellStart"/>
      <w:r w:rsidR="00CD655F" w:rsidRPr="008B7E95">
        <w:rPr>
          <w:sz w:val="24"/>
          <w:szCs w:val="24"/>
        </w:rPr>
        <w:t>munkáért</w:t>
      </w:r>
      <w:proofErr w:type="spellEnd"/>
    </w:p>
    <w:p w14:paraId="4024B09B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127153AC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2B8B424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FE2BA95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F56FD49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3C4CBAA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F876971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F033279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CA5D3A1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37D161E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0B033BA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079B808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C32A580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DF95CE2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CB00CC3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B30DAE2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A8F5500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C3C3416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B1183A5" w14:textId="77777777" w:rsidR="00336A30" w:rsidRDefault="00336A30" w:rsidP="005D5F73">
      <w:pPr>
        <w:spacing w:after="0" w:line="276" w:lineRule="auto"/>
        <w:jc w:val="center"/>
        <w:rPr>
          <w:b/>
          <w:bCs/>
        </w:rPr>
      </w:pPr>
    </w:p>
    <w:p w14:paraId="1ADA6BAA" w14:textId="77777777" w:rsidR="00AC05F0" w:rsidRDefault="00AC05F0" w:rsidP="005D5F73">
      <w:pPr>
        <w:spacing w:after="0" w:line="276" w:lineRule="auto"/>
        <w:jc w:val="center"/>
        <w:rPr>
          <w:b/>
          <w:bCs/>
        </w:rPr>
      </w:pPr>
    </w:p>
    <w:p w14:paraId="4E082C81" w14:textId="77777777" w:rsidR="00AC05F0" w:rsidRDefault="00AC05F0" w:rsidP="005D5F73">
      <w:pPr>
        <w:spacing w:after="0" w:line="276" w:lineRule="auto"/>
        <w:jc w:val="center"/>
        <w:rPr>
          <w:b/>
          <w:bCs/>
        </w:rPr>
      </w:pPr>
    </w:p>
    <w:p w14:paraId="0B8B803D" w14:textId="4D3A9275" w:rsidR="005D5F73" w:rsidRPr="00002C2C" w:rsidRDefault="005D5F73" w:rsidP="005D5F73">
      <w:pPr>
        <w:spacing w:after="0" w:line="276" w:lineRule="auto"/>
        <w:jc w:val="center"/>
        <w:rPr>
          <w:b/>
          <w:bCs/>
        </w:rPr>
      </w:pPr>
      <w:proofErr w:type="spellStart"/>
      <w:r w:rsidRPr="00002C2C">
        <w:rPr>
          <w:b/>
          <w:bCs/>
        </w:rPr>
        <w:t>Preambulum</w:t>
      </w:r>
      <w:proofErr w:type="spellEnd"/>
    </w:p>
    <w:p w14:paraId="583F1B5C" w14:textId="77777777" w:rsidR="005D5F73" w:rsidRPr="00002C2C" w:rsidRDefault="005D5F73" w:rsidP="005D5F73">
      <w:pPr>
        <w:spacing w:after="0" w:line="276" w:lineRule="auto"/>
        <w:rPr>
          <w:b/>
          <w:bCs/>
        </w:rPr>
      </w:pPr>
    </w:p>
    <w:p w14:paraId="6611B591" w14:textId="401B78A5" w:rsidR="005D5F73" w:rsidRPr="00002C2C" w:rsidRDefault="005D5F73" w:rsidP="005D5F73">
      <w:pPr>
        <w:pStyle w:val="Odsekzoznamu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munkáért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járó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 (a </w:t>
      </w:r>
      <w:proofErr w:type="spellStart"/>
      <w:r w:rsidRPr="00002C2C">
        <w:rPr>
          <w:rFonts w:cs="Arial"/>
        </w:rPr>
        <w:t>továbbiakban</w:t>
      </w:r>
      <w:proofErr w:type="spellEnd"/>
      <w:r w:rsidRPr="00002C2C">
        <w:rPr>
          <w:rFonts w:cs="Arial"/>
        </w:rPr>
        <w:t>: „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”) a </w:t>
      </w:r>
      <w:proofErr w:type="spellStart"/>
      <w:r w:rsidRPr="00002C2C">
        <w:rPr>
          <w:rFonts w:cs="Arial"/>
        </w:rPr>
        <w:t>következők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alapján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azokkal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összhangban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került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kiadásra</w:t>
      </w:r>
      <w:proofErr w:type="spellEnd"/>
      <w:r w:rsidRPr="00002C2C">
        <w:rPr>
          <w:rFonts w:cs="Arial"/>
        </w:rPr>
        <w:t>:</w:t>
      </w:r>
    </w:p>
    <w:p w14:paraId="632C73BD" w14:textId="479DFF47" w:rsidR="005D5F73" w:rsidRPr="00002C2C" w:rsidRDefault="005D5F73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76/2026.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törvénnyel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annak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hatályos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szövegében</w:t>
      </w:r>
      <w:proofErr w:type="spellEnd"/>
      <w:r w:rsidRPr="00002C2C">
        <w:rPr>
          <w:rFonts w:cs="Arial"/>
        </w:rPr>
        <w:t xml:space="preserve"> (a </w:t>
      </w:r>
      <w:proofErr w:type="spellStart"/>
      <w:r w:rsidRPr="00002C2C">
        <w:rPr>
          <w:rFonts w:cs="Arial"/>
        </w:rPr>
        <w:t>továbbiakban</w:t>
      </w:r>
      <w:proofErr w:type="spellEnd"/>
      <w:r w:rsidRPr="00002C2C">
        <w:rPr>
          <w:rFonts w:cs="Arial"/>
        </w:rPr>
        <w:t>: „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>”),</w:t>
      </w:r>
    </w:p>
    <w:p w14:paraId="7FAD48E3" w14:textId="61A44364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Európai</w:t>
      </w:r>
      <w:proofErr w:type="spellEnd"/>
      <w:r w:rsidRPr="00002C2C">
        <w:rPr>
          <w:rFonts w:cs="Arial"/>
        </w:rPr>
        <w:t xml:space="preserve"> Parlament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Tanács</w:t>
      </w:r>
      <w:proofErr w:type="spellEnd"/>
      <w:r w:rsidRPr="00002C2C">
        <w:rPr>
          <w:rFonts w:cs="Arial"/>
        </w:rPr>
        <w:t xml:space="preserve"> (EU) 2023/970 </w:t>
      </w:r>
      <w:proofErr w:type="spellStart"/>
      <w:r w:rsidRPr="00002C2C">
        <w:rPr>
          <w:rFonts w:cs="Arial"/>
        </w:rPr>
        <w:t>irányelvével</w:t>
      </w:r>
      <w:proofErr w:type="spellEnd"/>
      <w:r w:rsidRPr="00002C2C">
        <w:rPr>
          <w:rFonts w:cs="Arial"/>
        </w:rPr>
        <w:t xml:space="preserve"> (2023. </w:t>
      </w:r>
      <w:proofErr w:type="spellStart"/>
      <w:r w:rsidRPr="00002C2C">
        <w:rPr>
          <w:rFonts w:cs="Arial"/>
        </w:rPr>
        <w:t>május</w:t>
      </w:r>
      <w:proofErr w:type="spellEnd"/>
      <w:r w:rsidRPr="00002C2C">
        <w:rPr>
          <w:rFonts w:cs="Arial"/>
        </w:rPr>
        <w:t xml:space="preserve"> 10.) 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munkáért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járó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elvének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bérek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átláthatósága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végrehajtási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mechanizmusok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révén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történő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megerősítéséről</w:t>
      </w:r>
      <w:proofErr w:type="spellEnd"/>
      <w:r w:rsidRPr="00002C2C">
        <w:rPr>
          <w:rFonts w:cs="Arial"/>
        </w:rPr>
        <w:t xml:space="preserve"> (HL L 132., 2023.5.17.),</w:t>
      </w:r>
    </w:p>
    <w:p w14:paraId="06F86788" w14:textId="172F99D6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Munka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Törvénykönyvéről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311/2001.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törvénnyel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annak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többször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módosított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változatában</w:t>
      </w:r>
      <w:proofErr w:type="spellEnd"/>
      <w:r w:rsidRPr="00002C2C">
        <w:rPr>
          <w:rFonts w:cs="Arial"/>
        </w:rPr>
        <w:t xml:space="preserve"> (a </w:t>
      </w:r>
      <w:proofErr w:type="spellStart"/>
      <w:r w:rsidRPr="00002C2C">
        <w:rPr>
          <w:rFonts w:cs="Arial"/>
        </w:rPr>
        <w:t>továbbiakban</w:t>
      </w:r>
      <w:proofErr w:type="spellEnd"/>
      <w:r w:rsidRPr="00002C2C">
        <w:rPr>
          <w:rFonts w:cs="Arial"/>
        </w:rPr>
        <w:t>: „</w:t>
      </w:r>
      <w:proofErr w:type="spellStart"/>
      <w:r w:rsidRPr="00002C2C">
        <w:rPr>
          <w:rFonts w:cs="Arial"/>
        </w:rPr>
        <w:t>Munka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Törvénykönyve</w:t>
      </w:r>
      <w:proofErr w:type="spellEnd"/>
      <w:r w:rsidRPr="00002C2C">
        <w:rPr>
          <w:rFonts w:cs="Arial"/>
        </w:rPr>
        <w:t>”),</w:t>
      </w:r>
    </w:p>
    <w:p w14:paraId="1DE273EA" w14:textId="4AF61329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bánásmódról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365/2004.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törvénnyel</w:t>
      </w:r>
      <w:proofErr w:type="spellEnd"/>
      <w:r w:rsidRPr="00002C2C">
        <w:rPr>
          <w:rFonts w:cs="Arial"/>
        </w:rPr>
        <w:t xml:space="preserve"> (</w:t>
      </w:r>
      <w:proofErr w:type="spellStart"/>
      <w:r w:rsidRPr="00002C2C">
        <w:rPr>
          <w:rFonts w:cs="Arial"/>
        </w:rPr>
        <w:t>antidiszkriminációs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), </w:t>
      </w:r>
      <w:proofErr w:type="spellStart"/>
      <w:r w:rsidRPr="00002C2C">
        <w:rPr>
          <w:rFonts w:cs="Arial"/>
        </w:rPr>
        <w:t>annak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hatályos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szövegében</w:t>
      </w:r>
      <w:proofErr w:type="spellEnd"/>
      <w:r w:rsidRPr="00002C2C">
        <w:rPr>
          <w:rFonts w:cs="Arial"/>
        </w:rPr>
        <w:t xml:space="preserve"> (a </w:t>
      </w:r>
      <w:proofErr w:type="spellStart"/>
      <w:r w:rsidRPr="00002C2C">
        <w:rPr>
          <w:rFonts w:cs="Arial"/>
        </w:rPr>
        <w:t>továbbiakban</w:t>
      </w:r>
      <w:proofErr w:type="spellEnd"/>
      <w:r w:rsidRPr="00002C2C">
        <w:rPr>
          <w:rFonts w:cs="Arial"/>
        </w:rPr>
        <w:t>: „</w:t>
      </w:r>
      <w:proofErr w:type="spellStart"/>
      <w:r w:rsidRPr="00002C2C">
        <w:rPr>
          <w:rFonts w:cs="Arial"/>
        </w:rPr>
        <w:t>antidiszkriminációs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”), </w:t>
      </w:r>
      <w:proofErr w:type="spellStart"/>
      <w:r w:rsidRPr="00002C2C">
        <w:rPr>
          <w:rFonts w:cs="Arial"/>
        </w:rPr>
        <w:t>és</w:t>
      </w:r>
      <w:proofErr w:type="spellEnd"/>
    </w:p>
    <w:p w14:paraId="5C633AA0" w14:textId="18D54856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közérdekű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végző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módosításáról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kiegészítéséről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553/2003.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törvénnyel</w:t>
      </w:r>
      <w:proofErr w:type="spellEnd"/>
      <w:r w:rsidRPr="00002C2C">
        <w:rPr>
          <w:rFonts w:cs="Arial"/>
        </w:rPr>
        <w:t xml:space="preserve"> (a </w:t>
      </w:r>
      <w:proofErr w:type="spellStart"/>
      <w:r w:rsidRPr="00002C2C">
        <w:rPr>
          <w:rFonts w:cs="Arial"/>
        </w:rPr>
        <w:t>továbbiakban</w:t>
      </w:r>
      <w:proofErr w:type="spellEnd"/>
      <w:r w:rsidRPr="00002C2C">
        <w:rPr>
          <w:rFonts w:cs="Arial"/>
        </w:rPr>
        <w:t>: „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553/2003.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>”).</w:t>
      </w:r>
    </w:p>
    <w:p w14:paraId="16EDA7AD" w14:textId="77777777" w:rsidR="005D5F73" w:rsidRPr="00002C2C" w:rsidRDefault="005D5F73" w:rsidP="005D5F73">
      <w:pPr>
        <w:pStyle w:val="Odsekzoznamu"/>
        <w:spacing w:after="0" w:line="276" w:lineRule="auto"/>
        <w:ind w:left="426"/>
        <w:jc w:val="both"/>
      </w:pPr>
    </w:p>
    <w:p w14:paraId="266EFA93" w14:textId="2A319F78" w:rsidR="00621F99" w:rsidRPr="00002C2C" w:rsidRDefault="005D5F73" w:rsidP="00621F99">
      <w:pPr>
        <w:pStyle w:val="Odsekzoznamu"/>
        <w:numPr>
          <w:ilvl w:val="0"/>
          <w:numId w:val="1"/>
        </w:numPr>
        <w:spacing w:after="0" w:line="276" w:lineRule="auto"/>
        <w:ind w:left="426" w:hanging="426"/>
        <w:jc w:val="both"/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célja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törvényi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kötelezettségek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betartásának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biztosítása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átlátható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bevezetése</w:t>
      </w:r>
      <w:proofErr w:type="spellEnd"/>
      <w:r w:rsidRPr="00002C2C">
        <w:rPr>
          <w:rFonts w:cs="Arial"/>
        </w:rPr>
        <w:t>.</w:t>
      </w:r>
    </w:p>
    <w:p w14:paraId="6911BC7E" w14:textId="77777777" w:rsidR="00621F99" w:rsidRPr="00002C2C" w:rsidRDefault="00621F99" w:rsidP="00621F99">
      <w:pPr>
        <w:spacing w:after="0" w:line="276" w:lineRule="auto"/>
        <w:jc w:val="both"/>
      </w:pPr>
    </w:p>
    <w:p w14:paraId="04934A92" w14:textId="362CCEBB" w:rsidR="00621F99" w:rsidRPr="00002C2C" w:rsidRDefault="00621F99" w:rsidP="00621F99">
      <w:pPr>
        <w:spacing w:after="0" w:line="276" w:lineRule="auto"/>
        <w:jc w:val="center"/>
        <w:rPr>
          <w:b/>
          <w:bCs/>
        </w:rPr>
      </w:pPr>
      <w:r w:rsidRPr="00002C2C">
        <w:rPr>
          <w:b/>
          <w:bCs/>
        </w:rPr>
        <w:t xml:space="preserve">I. </w:t>
      </w:r>
      <w:proofErr w:type="spellStart"/>
      <w:r w:rsidRPr="00002C2C">
        <w:rPr>
          <w:b/>
          <w:bCs/>
        </w:rPr>
        <w:t>cikkely</w:t>
      </w:r>
      <w:proofErr w:type="spellEnd"/>
    </w:p>
    <w:p w14:paraId="78190026" w14:textId="69DE052B" w:rsidR="00E53B49" w:rsidRPr="00002C2C" w:rsidRDefault="00E53B49" w:rsidP="00621F99">
      <w:pPr>
        <w:spacing w:after="0" w:line="276" w:lineRule="auto"/>
        <w:jc w:val="center"/>
        <w:rPr>
          <w:b/>
          <w:bCs/>
        </w:rPr>
      </w:pPr>
      <w:r w:rsidRPr="00002C2C">
        <w:rPr>
          <w:b/>
          <w:bCs/>
        </w:rPr>
        <w:t>1. §</w:t>
      </w:r>
    </w:p>
    <w:p w14:paraId="57D77051" w14:textId="1AB6F671" w:rsidR="00621F99" w:rsidRPr="00002C2C" w:rsidRDefault="00621F99" w:rsidP="00621F99">
      <w:pPr>
        <w:spacing w:after="0" w:line="276" w:lineRule="auto"/>
        <w:jc w:val="center"/>
        <w:rPr>
          <w:b/>
          <w:bCs/>
        </w:rPr>
      </w:pPr>
      <w:proofErr w:type="spellStart"/>
      <w:r w:rsidRPr="00002C2C">
        <w:rPr>
          <w:b/>
          <w:bCs/>
        </w:rPr>
        <w:t>Bevezető</w:t>
      </w:r>
      <w:proofErr w:type="spellEnd"/>
      <w:r w:rsidRPr="00002C2C">
        <w:rPr>
          <w:b/>
          <w:bCs/>
        </w:rPr>
        <w:t xml:space="preserve"> </w:t>
      </w:r>
      <w:proofErr w:type="spellStart"/>
      <w:r w:rsidRPr="00002C2C">
        <w:rPr>
          <w:b/>
          <w:bCs/>
        </w:rPr>
        <w:t>rendelkezések</w:t>
      </w:r>
      <w:proofErr w:type="spellEnd"/>
    </w:p>
    <w:p w14:paraId="117C57B3" w14:textId="0F005484" w:rsidR="00621F99" w:rsidRPr="00002C2C" w:rsidRDefault="00621F99" w:rsidP="00D67FEF">
      <w:pPr>
        <w:spacing w:after="0" w:line="276" w:lineRule="auto"/>
      </w:pPr>
    </w:p>
    <w:p w14:paraId="3F2BAB38" w14:textId="384EFF49" w:rsidR="00345FC0" w:rsidRPr="00002C2C" w:rsidRDefault="00345FC0" w:rsidP="001940EA">
      <w:pPr>
        <w:pStyle w:val="Odsekzoznamu"/>
        <w:numPr>
          <w:ilvl w:val="0"/>
          <w:numId w:val="7"/>
        </w:numPr>
        <w:spacing w:after="0" w:line="276" w:lineRule="auto"/>
        <w:ind w:left="426" w:hanging="426"/>
        <w:jc w:val="both"/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munkáért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járó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szabályozza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közérdekű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munkavégzés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során</w:t>
      </w:r>
      <w:proofErr w:type="spellEnd"/>
      <w:r w:rsidRPr="00002C2C">
        <w:rPr>
          <w:rFonts w:cs="Arial"/>
        </w:rPr>
        <w:t>.</w:t>
      </w:r>
    </w:p>
    <w:p w14:paraId="3B8AF38D" w14:textId="77777777" w:rsidR="00B046A5" w:rsidRPr="00002C2C" w:rsidRDefault="00B046A5" w:rsidP="00B046A5">
      <w:pPr>
        <w:pStyle w:val="Odsekzoznamu"/>
        <w:spacing w:after="0" w:line="276" w:lineRule="auto"/>
        <w:ind w:left="426"/>
        <w:jc w:val="both"/>
      </w:pPr>
    </w:p>
    <w:p w14:paraId="7AD51A83" w14:textId="16225BE2" w:rsidR="00C00F2C" w:rsidRPr="00002C2C" w:rsidRDefault="00C00F2C" w:rsidP="00C00F2C">
      <w:pPr>
        <w:pStyle w:val="Odsekzoznamu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cs="Arial"/>
        </w:rPr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hatálya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kiterjed</w:t>
      </w:r>
      <w:proofErr w:type="spellEnd"/>
      <w:r w:rsidRPr="00002C2C">
        <w:rPr>
          <w:rFonts w:cs="Arial"/>
        </w:rPr>
        <w:t>:</w:t>
      </w:r>
    </w:p>
    <w:p w14:paraId="3F0D5E13" w14:textId="77777777" w:rsidR="00C00F2C" w:rsidRPr="00002C2C" w:rsidRDefault="00C00F2C" w:rsidP="006F1550">
      <w:pPr>
        <w:pStyle w:val="Odsekzoznamu"/>
        <w:numPr>
          <w:ilvl w:val="1"/>
          <w:numId w:val="6"/>
        </w:numPr>
        <w:spacing w:before="120" w:after="120" w:line="276" w:lineRule="auto"/>
        <w:ind w:left="851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minden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munkaviszonyban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álló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alkalmazottra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valamint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munkaviszonyon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kívüli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munkavégzésre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irányuló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megállapodások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alapján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dolgozó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alkalmazottakra</w:t>
      </w:r>
      <w:proofErr w:type="spellEnd"/>
      <w:r w:rsidRPr="00002C2C">
        <w:rPr>
          <w:rFonts w:cs="Arial"/>
        </w:rPr>
        <w:t>,</w:t>
      </w:r>
    </w:p>
    <w:p w14:paraId="2A2EBA7F" w14:textId="339039FD" w:rsidR="00D67FEF" w:rsidRPr="00002C2C" w:rsidRDefault="00C00F2C" w:rsidP="00C92E3C">
      <w:pPr>
        <w:pStyle w:val="Odsekzoznamu"/>
        <w:numPr>
          <w:ilvl w:val="1"/>
          <w:numId w:val="6"/>
        </w:numPr>
        <w:spacing w:after="0" w:line="276" w:lineRule="auto"/>
        <w:ind w:left="851" w:hanging="425"/>
        <w:jc w:val="both"/>
        <w:rPr>
          <w:rFonts w:cs="Arial"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díjazás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minden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elemére</w:t>
      </w:r>
      <w:proofErr w:type="spellEnd"/>
      <w:r w:rsidRPr="00002C2C">
        <w:rPr>
          <w:rFonts w:cs="Arial"/>
        </w:rPr>
        <w:t xml:space="preserve"> – a </w:t>
      </w:r>
      <w:proofErr w:type="spellStart"/>
      <w:r w:rsidRPr="00002C2C">
        <w:rPr>
          <w:rFonts w:cs="Arial"/>
        </w:rPr>
        <w:t>tarifabérre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valamint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egyéb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pénzbeli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természetbeni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juttatásokra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amelyeket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nyújt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alkalmazottnak</w:t>
      </w:r>
      <w:proofErr w:type="spellEnd"/>
      <w:r w:rsidRPr="00002C2C">
        <w:rPr>
          <w:rFonts w:cs="Arial"/>
        </w:rPr>
        <w:t>.</w:t>
      </w:r>
    </w:p>
    <w:p w14:paraId="25E9D9E1" w14:textId="77777777" w:rsidR="006F1550" w:rsidRPr="00002C2C" w:rsidRDefault="006F1550" w:rsidP="00C92E3C">
      <w:pPr>
        <w:spacing w:after="0" w:line="276" w:lineRule="auto"/>
        <w:rPr>
          <w:rFonts w:cs="Arial"/>
        </w:rPr>
      </w:pPr>
    </w:p>
    <w:p w14:paraId="49448951" w14:textId="55931C19" w:rsidR="00C92E3C" w:rsidRPr="00002C2C" w:rsidRDefault="00C92E3C" w:rsidP="00C92E3C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2. §</w:t>
      </w:r>
    </w:p>
    <w:p w14:paraId="1A3BBDA5" w14:textId="130EC46A" w:rsidR="00C92E3C" w:rsidRPr="00002C2C" w:rsidRDefault="00C92E3C" w:rsidP="00C92E3C">
      <w:pPr>
        <w:spacing w:after="0" w:line="276" w:lineRule="auto"/>
        <w:jc w:val="center"/>
        <w:rPr>
          <w:rFonts w:cs="Arial"/>
          <w:b/>
          <w:bCs/>
        </w:rPr>
      </w:pPr>
      <w:proofErr w:type="spellStart"/>
      <w:r w:rsidRPr="00002C2C">
        <w:rPr>
          <w:rFonts w:cs="Arial"/>
          <w:b/>
          <w:bCs/>
        </w:rPr>
        <w:t>Fogalommeghatározások</w:t>
      </w:r>
      <w:proofErr w:type="spellEnd"/>
    </w:p>
    <w:p w14:paraId="623F4D63" w14:textId="77777777" w:rsidR="00C92E3C" w:rsidRPr="00002C2C" w:rsidRDefault="00C92E3C" w:rsidP="00C92E3C">
      <w:pPr>
        <w:spacing w:after="0" w:line="276" w:lineRule="auto"/>
        <w:rPr>
          <w:rFonts w:cs="Arial"/>
          <w:b/>
          <w:bCs/>
        </w:rPr>
      </w:pPr>
    </w:p>
    <w:p w14:paraId="6652CF61" w14:textId="16CBEDC9" w:rsidR="00C92E3C" w:rsidRPr="00002C2C" w:rsidRDefault="002D61C5" w:rsidP="002D61C5">
      <w:pPr>
        <w:pStyle w:val="Odsekzoznamu"/>
        <w:numPr>
          <w:ilvl w:val="0"/>
          <w:numId w:val="8"/>
        </w:numPr>
        <w:spacing w:after="0" w:line="276" w:lineRule="auto"/>
        <w:rPr>
          <w:rFonts w:cs="Arial"/>
        </w:rPr>
      </w:pPr>
      <w:r w:rsidRPr="00002C2C">
        <w:rPr>
          <w:rFonts w:cs="Arial"/>
        </w:rPr>
        <w:t xml:space="preserve">Ezen 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alkalmazásában</w:t>
      </w:r>
      <w:proofErr w:type="spellEnd"/>
      <w:r w:rsidRPr="00002C2C">
        <w:rPr>
          <w:rFonts w:cs="Arial"/>
        </w:rPr>
        <w:t>:</w:t>
      </w:r>
    </w:p>
    <w:p w14:paraId="74841647" w14:textId="59971F5B" w:rsidR="00264588" w:rsidRPr="00002C2C" w:rsidRDefault="00B31120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</w:t>
      </w:r>
      <w:proofErr w:type="spellEnd"/>
      <w:r w:rsidRPr="00002C2C">
        <w:rPr>
          <w:rFonts w:cs="Arial"/>
        </w:rPr>
        <w:t xml:space="preserve">: </w:t>
      </w:r>
      <w:proofErr w:type="spellStart"/>
      <w:r w:rsidRPr="00002C2C">
        <w:rPr>
          <w:rFonts w:cs="Arial"/>
        </w:rPr>
        <w:t>azonos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összehasonlítható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bonyolultságú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felelősségű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megterhelésű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amelyet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azonos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összehasonlítható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munkakörülmények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között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végeznek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amely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során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azonos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összehasonlítható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teljesítményt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munkaeredményeket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munkaviszonyban</w:t>
      </w:r>
      <w:proofErr w:type="spellEnd"/>
      <w:r w:rsidRPr="00002C2C">
        <w:rPr>
          <w:rFonts w:cs="Arial"/>
        </w:rPr>
        <w:t>,</w:t>
      </w:r>
    </w:p>
    <w:p w14:paraId="57C7E675" w14:textId="447F554A" w:rsidR="007D29A5" w:rsidRPr="00002C2C" w:rsidRDefault="002A3429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díjazás</w:t>
      </w:r>
      <w:proofErr w:type="spellEnd"/>
      <w:r w:rsidRPr="00002C2C">
        <w:rPr>
          <w:rFonts w:cs="Arial"/>
        </w:rPr>
        <w:t xml:space="preserve">: a </w:t>
      </w:r>
      <w:proofErr w:type="spellStart"/>
      <w:r w:rsidRPr="00002C2C">
        <w:rPr>
          <w:rFonts w:cs="Arial"/>
        </w:rPr>
        <w:t>közérdekű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végző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funkcionális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bére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valamint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díjazás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kiegészítő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elemei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azaz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egyéb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pénzbeli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természetbeni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juttatások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amelyeket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nyújt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alkalmazottnak</w:t>
      </w:r>
      <w:proofErr w:type="spellEnd"/>
      <w:r w:rsidRPr="00002C2C">
        <w:rPr>
          <w:rFonts w:cs="Arial"/>
        </w:rPr>
        <w:t>,</w:t>
      </w:r>
    </w:p>
    <w:p w14:paraId="34A89E38" w14:textId="2FFF60BA" w:rsidR="004C0609" w:rsidRPr="00002C2C" w:rsidRDefault="004C0609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</w:t>
      </w:r>
      <w:proofErr w:type="spellEnd"/>
      <w:r w:rsidRPr="00002C2C">
        <w:rPr>
          <w:rFonts w:cs="Arial"/>
        </w:rPr>
        <w:t xml:space="preserve">: a </w:t>
      </w:r>
      <w:proofErr w:type="spellStart"/>
      <w:r w:rsidRPr="00002C2C">
        <w:rPr>
          <w:rFonts w:cs="Arial"/>
        </w:rPr>
        <w:t>naptári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évre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járó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megfelelő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órabér</w:t>
      </w:r>
      <w:proofErr w:type="spellEnd"/>
      <w:r w:rsidRPr="00002C2C">
        <w:rPr>
          <w:rFonts w:cs="Arial"/>
        </w:rPr>
        <w:t>,</w:t>
      </w:r>
    </w:p>
    <w:p w14:paraId="5D34011A" w14:textId="52C9E2B5" w:rsidR="000539B9" w:rsidRPr="00002C2C" w:rsidRDefault="00910180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lastRenderedPageBreak/>
        <w:t>alkalmazotti</w:t>
      </w:r>
      <w:proofErr w:type="spellEnd"/>
      <w:r w:rsidRPr="00002C2C">
        <w:rPr>
          <w:rFonts w:cs="Arial"/>
        </w:rPr>
        <w:t xml:space="preserve"> kategória: </w:t>
      </w:r>
      <w:proofErr w:type="spellStart"/>
      <w:r w:rsidRPr="00002C2C">
        <w:rPr>
          <w:rFonts w:cs="Arial"/>
        </w:rPr>
        <w:t>azonos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végző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azonos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osztályba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sorolt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alkalmazottak</w:t>
      </w:r>
      <w:proofErr w:type="spellEnd"/>
      <w:r w:rsidRPr="00002C2C">
        <w:rPr>
          <w:rFonts w:cs="Arial"/>
        </w:rPr>
        <w:t>,</w:t>
      </w:r>
    </w:p>
    <w:p w14:paraId="09F8364A" w14:textId="664291F7" w:rsidR="00795648" w:rsidRPr="00002C2C" w:rsidRDefault="009B7774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díjazásbeli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különbség</w:t>
      </w:r>
      <w:proofErr w:type="spellEnd"/>
      <w:r w:rsidRPr="00002C2C">
        <w:rPr>
          <w:rFonts w:cs="Arial"/>
        </w:rPr>
        <w:t xml:space="preserve">: 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átlagos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szintje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közötti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százalékos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különbség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adott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kategórián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belül</w:t>
      </w:r>
      <w:proofErr w:type="spellEnd"/>
      <w:r w:rsidRPr="00002C2C">
        <w:rPr>
          <w:rFonts w:cs="Arial"/>
        </w:rPr>
        <w:t>,</w:t>
      </w:r>
    </w:p>
    <w:p w14:paraId="2D7044D3" w14:textId="579F6635" w:rsidR="00506C7E" w:rsidRPr="00002C2C" w:rsidRDefault="00931E20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szintjének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mediánja</w:t>
      </w:r>
      <w:proofErr w:type="spellEnd"/>
      <w:r w:rsidRPr="00002C2C">
        <w:rPr>
          <w:rFonts w:cs="Arial"/>
        </w:rPr>
        <w:t xml:space="preserve">: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amelynél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munkáltatónál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dolgozó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fele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többet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fele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pedig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kevesebbet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keres</w:t>
      </w:r>
      <w:proofErr w:type="spellEnd"/>
      <w:r w:rsidRPr="00002C2C">
        <w:rPr>
          <w:rFonts w:cs="Arial"/>
        </w:rPr>
        <w:t>,</w:t>
      </w:r>
    </w:p>
    <w:p w14:paraId="1C21204C" w14:textId="6ABDDDEE" w:rsidR="005C3CC5" w:rsidRPr="00002C2C" w:rsidRDefault="005C3CC5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szintjének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mediánja</w:t>
      </w:r>
      <w:proofErr w:type="spellEnd"/>
      <w:r w:rsidRPr="00002C2C">
        <w:rPr>
          <w:rFonts w:cs="Arial"/>
        </w:rPr>
        <w:t xml:space="preserve">: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amelynél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munkáltatónál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dolgozó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fele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többet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fele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pedig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kevesebbet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keres</w:t>
      </w:r>
      <w:proofErr w:type="spellEnd"/>
      <w:r w:rsidRPr="00002C2C">
        <w:rPr>
          <w:rFonts w:cs="Arial"/>
        </w:rPr>
        <w:t>,</w:t>
      </w:r>
    </w:p>
    <w:p w14:paraId="0EA587F9" w14:textId="60CF0CC0" w:rsidR="000E2E46" w:rsidRPr="00002C2C" w:rsidRDefault="003C721A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díjazásbeli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különbség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mediánja</w:t>
      </w:r>
      <w:proofErr w:type="spellEnd"/>
      <w:r w:rsidRPr="00002C2C">
        <w:rPr>
          <w:rFonts w:cs="Arial"/>
        </w:rPr>
        <w:t xml:space="preserve">: a </w:t>
      </w:r>
      <w:proofErr w:type="spellStart"/>
      <w:r w:rsidRPr="00002C2C">
        <w:rPr>
          <w:rFonts w:cs="Arial"/>
        </w:rPr>
        <w:t>nők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szintjének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mediánja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szintjének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mediánja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közötti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különbség</w:t>
      </w:r>
      <w:proofErr w:type="spellEnd"/>
      <w:r w:rsidRPr="00002C2C">
        <w:rPr>
          <w:rFonts w:cs="Arial"/>
        </w:rPr>
        <w:t xml:space="preserve">, a </w:t>
      </w:r>
      <w:proofErr w:type="spellStart"/>
      <w:r w:rsidRPr="00002C2C">
        <w:rPr>
          <w:rFonts w:cs="Arial"/>
        </w:rPr>
        <w:t>férfiak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szintje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mediánjának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százalékában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kifejezve</w:t>
      </w:r>
      <w:proofErr w:type="spellEnd"/>
      <w:r w:rsidRPr="00002C2C">
        <w:rPr>
          <w:rFonts w:cs="Arial"/>
        </w:rPr>
        <w:t>,</w:t>
      </w:r>
    </w:p>
    <w:p w14:paraId="7A8A930A" w14:textId="6B808D90" w:rsidR="003611E7" w:rsidRPr="00915E4B" w:rsidRDefault="003A1EE9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  <w:lang w:val="hu-HU"/>
        </w:rPr>
      </w:pPr>
      <w:r w:rsidRPr="00915E4B">
        <w:rPr>
          <w:rFonts w:cs="Arial"/>
          <w:lang w:val="hu-HU"/>
        </w:rPr>
        <w:t xml:space="preserve">díjazási </w:t>
      </w:r>
      <w:proofErr w:type="spellStart"/>
      <w:r w:rsidRPr="00915E4B">
        <w:rPr>
          <w:rFonts w:cs="Arial"/>
          <w:lang w:val="hu-HU"/>
        </w:rPr>
        <w:t>kvartilis</w:t>
      </w:r>
      <w:proofErr w:type="spellEnd"/>
      <w:r w:rsidRPr="00915E4B">
        <w:rPr>
          <w:rFonts w:cs="Arial"/>
          <w:lang w:val="hu-HU"/>
        </w:rPr>
        <w:t xml:space="preserve"> sáv: az összes alkalmazott négy csoportba osztása a díjazásuk összege szerint a legalacsonyabbtól a legmagasabbig, ahol minden csoport megközelítőleg azonos számú alkalmazottat tartalmaz,</w:t>
      </w:r>
      <w:r w:rsidR="00B20B11" w:rsidRPr="00915E4B">
        <w:rPr>
          <w:rStyle w:val="Odkaznapoznmkupodiarou"/>
          <w:rFonts w:cs="Arial"/>
          <w:lang w:val="hu-HU"/>
        </w:rPr>
        <w:footnoteReference w:id="1"/>
      </w:r>
    </w:p>
    <w:p w14:paraId="16914DAD" w14:textId="61C0A607" w:rsidR="005F3BFC" w:rsidRPr="00002C2C" w:rsidRDefault="004C6D4B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díjazási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struktúra</w:t>
      </w:r>
      <w:proofErr w:type="spellEnd"/>
      <w:r w:rsidRPr="00002C2C">
        <w:rPr>
          <w:rFonts w:cs="Arial"/>
        </w:rPr>
        <w:t xml:space="preserve">: a </w:t>
      </w:r>
      <w:proofErr w:type="spellStart"/>
      <w:r w:rsidRPr="00002C2C">
        <w:rPr>
          <w:rFonts w:cs="Arial"/>
        </w:rPr>
        <w:t>jelen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irányelvben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foglalt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kritériumok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rendszere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alapján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meghatározza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díjazását</w:t>
      </w:r>
      <w:proofErr w:type="spellEnd"/>
      <w:r w:rsidRPr="00002C2C">
        <w:rPr>
          <w:rFonts w:cs="Arial"/>
        </w:rPr>
        <w:t>.</w:t>
      </w:r>
    </w:p>
    <w:p w14:paraId="7B95ED2E" w14:textId="77777777" w:rsidR="004F6289" w:rsidRPr="00002C2C" w:rsidRDefault="004F6289" w:rsidP="004F6289">
      <w:pPr>
        <w:spacing w:after="0" w:line="276" w:lineRule="auto"/>
        <w:jc w:val="both"/>
        <w:rPr>
          <w:rFonts w:cs="Arial"/>
        </w:rPr>
      </w:pPr>
    </w:p>
    <w:p w14:paraId="16FE0FFD" w14:textId="6ACDE72D" w:rsidR="004F6289" w:rsidRPr="00002C2C" w:rsidRDefault="004F6289" w:rsidP="00CB5D10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 xml:space="preserve">II. </w:t>
      </w:r>
      <w:proofErr w:type="spellStart"/>
      <w:r w:rsidRPr="00002C2C">
        <w:rPr>
          <w:rFonts w:cs="Arial"/>
          <w:b/>
          <w:bCs/>
        </w:rPr>
        <w:t>cikkely</w:t>
      </w:r>
      <w:proofErr w:type="spellEnd"/>
    </w:p>
    <w:p w14:paraId="140E4222" w14:textId="1640ED9E" w:rsidR="004F6289" w:rsidRPr="00002C2C" w:rsidRDefault="004F6289" w:rsidP="00CB5D10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3. §</w:t>
      </w:r>
    </w:p>
    <w:p w14:paraId="1A0E073D" w14:textId="4D98CF49" w:rsidR="004F6289" w:rsidRPr="00002C2C" w:rsidRDefault="004F6289" w:rsidP="00CB5D10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 xml:space="preserve">A </w:t>
      </w:r>
      <w:proofErr w:type="spellStart"/>
      <w:r w:rsidRPr="00002C2C">
        <w:rPr>
          <w:rFonts w:cs="Arial"/>
          <w:b/>
          <w:bCs/>
        </w:rPr>
        <w:t>díjazási</w:t>
      </w:r>
      <w:proofErr w:type="spellEnd"/>
      <w:r w:rsidRPr="00002C2C">
        <w:rPr>
          <w:rFonts w:cs="Arial"/>
          <w:b/>
          <w:bCs/>
        </w:rPr>
        <w:t xml:space="preserve"> </w:t>
      </w:r>
      <w:proofErr w:type="spellStart"/>
      <w:r w:rsidRPr="00002C2C">
        <w:rPr>
          <w:rFonts w:cs="Arial"/>
          <w:b/>
          <w:bCs/>
        </w:rPr>
        <w:t>struktúra</w:t>
      </w:r>
      <w:proofErr w:type="spellEnd"/>
    </w:p>
    <w:p w14:paraId="3CF9BD9A" w14:textId="77777777" w:rsidR="00A3567E" w:rsidRPr="00002C2C" w:rsidRDefault="00A3567E" w:rsidP="00CB5D10">
      <w:pPr>
        <w:spacing w:after="0" w:line="276" w:lineRule="auto"/>
        <w:rPr>
          <w:rFonts w:cs="Arial"/>
        </w:rPr>
      </w:pPr>
    </w:p>
    <w:p w14:paraId="407516DB" w14:textId="77777777" w:rsidR="00F31276" w:rsidRPr="00002C2C" w:rsidRDefault="009407DA" w:rsidP="00CB5D10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553/2003.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kapcsolódó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általánosan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kötelező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érvényű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jogszabályok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szabályozzák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Ez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irányelv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törvényi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rendszert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átlátható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szabályokkal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egészíti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ki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funkcionális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bér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azon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elemeinek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meghatározására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esetében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diszkrecionális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jogkörrel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rendelkezik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szemben</w:t>
      </w:r>
      <w:proofErr w:type="spellEnd"/>
      <w:r w:rsidRPr="00002C2C">
        <w:rPr>
          <w:rFonts w:cs="Arial"/>
        </w:rPr>
        <w:t xml:space="preserve"> – </w:t>
      </w:r>
      <w:proofErr w:type="spellStart"/>
      <w:r w:rsidRPr="00002C2C">
        <w:rPr>
          <w:rFonts w:cs="Arial"/>
        </w:rPr>
        <w:t>különösen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személyi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pótlék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jutalmak</w:t>
      </w:r>
      <w:proofErr w:type="spellEnd"/>
      <w:r w:rsidRPr="00002C2C">
        <w:rPr>
          <w:rFonts w:cs="Arial"/>
        </w:rPr>
        <w:t>.</w:t>
      </w:r>
    </w:p>
    <w:p w14:paraId="3E471614" w14:textId="77777777" w:rsidR="00F31276" w:rsidRPr="00002C2C" w:rsidRDefault="00F31276" w:rsidP="00CB5D10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486F1918" w14:textId="77777777" w:rsidR="00706CE4" w:rsidRPr="00002C2C" w:rsidRDefault="009407DA" w:rsidP="00CB5D10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munkakör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osztályba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sorolása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munkaköri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tevékenységek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katalógusai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szerint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történik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amelyek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553/2003.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mellékleteit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képezik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mégpedig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adott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munkakörnek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megfelelő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legnehezebb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munkatevékenység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alapján</w:t>
      </w:r>
      <w:proofErr w:type="spellEnd"/>
      <w:r w:rsidRPr="00002C2C">
        <w:rPr>
          <w:rFonts w:cs="Arial"/>
        </w:rPr>
        <w:t xml:space="preserve">. A </w:t>
      </w:r>
      <w:proofErr w:type="spellStart"/>
      <w:r w:rsidRPr="00002C2C">
        <w:rPr>
          <w:rFonts w:cs="Arial"/>
        </w:rPr>
        <w:t>besorolás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képesítési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előfeltételeit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egyéb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feltételeit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553/2003.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határozza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</w:t>
      </w:r>
      <w:proofErr w:type="spellEnd"/>
      <w:r w:rsidRPr="00002C2C">
        <w:rPr>
          <w:rFonts w:cs="Arial"/>
        </w:rPr>
        <w:t xml:space="preserve">. 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munkaköröket</w:t>
      </w:r>
      <w:proofErr w:type="spellEnd"/>
      <w:r w:rsidRPr="00002C2C">
        <w:rPr>
          <w:rFonts w:cs="Arial"/>
        </w:rPr>
        <w:t xml:space="preserve"> objektív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nemi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szempontból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semleges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módon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sorolja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be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osztályokba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3. §-</w:t>
      </w:r>
      <w:proofErr w:type="spellStart"/>
      <w:r w:rsidRPr="00002C2C">
        <w:rPr>
          <w:rFonts w:cs="Arial"/>
        </w:rPr>
        <w:t>ával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összhangban</w:t>
      </w:r>
      <w:proofErr w:type="spellEnd"/>
      <w:r w:rsidRPr="00002C2C">
        <w:rPr>
          <w:rFonts w:cs="Arial"/>
        </w:rPr>
        <w:t>.</w:t>
      </w:r>
    </w:p>
    <w:p w14:paraId="69227D71" w14:textId="77777777" w:rsidR="00706CE4" w:rsidRPr="00002C2C" w:rsidRDefault="00706CE4" w:rsidP="00CB5D10">
      <w:pPr>
        <w:pStyle w:val="Odsekzoznamu"/>
        <w:spacing w:after="0" w:line="276" w:lineRule="auto"/>
        <w:rPr>
          <w:rFonts w:cs="Arial"/>
        </w:rPr>
      </w:pPr>
    </w:p>
    <w:p w14:paraId="1CDD88D4" w14:textId="77777777" w:rsidR="00BA23A6" w:rsidRPr="00002C2C" w:rsidRDefault="009407DA" w:rsidP="00CB5D10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alkalmazásában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értékű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végző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kategóriáinak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Tt</w:t>
      </w:r>
      <w:proofErr w:type="spellEnd"/>
      <w:r w:rsidRPr="00002C2C">
        <w:rPr>
          <w:rFonts w:cs="Arial"/>
        </w:rPr>
        <w:t xml:space="preserve">. 553/2003. </w:t>
      </w:r>
      <w:proofErr w:type="spellStart"/>
      <w:r w:rsidRPr="00002C2C">
        <w:rPr>
          <w:rFonts w:cs="Arial"/>
        </w:rPr>
        <w:t>sz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szerint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azonos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osztályba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sorolt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alkalmazotti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csoportok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tekintendők</w:t>
      </w:r>
      <w:proofErr w:type="spellEnd"/>
      <w:r w:rsidRPr="00002C2C">
        <w:rPr>
          <w:rFonts w:cs="Arial"/>
        </w:rPr>
        <w:t xml:space="preserve">.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osztályokon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belüli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értékét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bonyolultság</w:t>
      </w:r>
      <w:proofErr w:type="spellEnd"/>
      <w:r w:rsidRPr="00002C2C">
        <w:rPr>
          <w:rFonts w:cs="Arial"/>
        </w:rPr>
        <w:t xml:space="preserve">, a </w:t>
      </w:r>
      <w:proofErr w:type="spellStart"/>
      <w:r w:rsidRPr="00002C2C">
        <w:rPr>
          <w:rFonts w:cs="Arial"/>
        </w:rPr>
        <w:t>felelősség</w:t>
      </w:r>
      <w:proofErr w:type="spellEnd"/>
      <w:r w:rsidRPr="00002C2C">
        <w:rPr>
          <w:rFonts w:cs="Arial"/>
        </w:rPr>
        <w:t xml:space="preserve">, a </w:t>
      </w:r>
      <w:proofErr w:type="spellStart"/>
      <w:r w:rsidRPr="00002C2C">
        <w:rPr>
          <w:rFonts w:cs="Arial"/>
        </w:rPr>
        <w:t>megterhelés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munkakörülmények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kritériumai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alapján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határozzák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egyenlő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díjazásról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szóló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törvény</w:t>
      </w:r>
      <w:proofErr w:type="spellEnd"/>
      <w:r w:rsidRPr="00002C2C">
        <w:rPr>
          <w:rFonts w:cs="Arial"/>
        </w:rPr>
        <w:t xml:space="preserve"> 3. §-</w:t>
      </w:r>
      <w:proofErr w:type="spellStart"/>
      <w:r w:rsidRPr="00002C2C">
        <w:rPr>
          <w:rFonts w:cs="Arial"/>
        </w:rPr>
        <w:t>ával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összhangban</w:t>
      </w:r>
      <w:proofErr w:type="spellEnd"/>
      <w:r w:rsidRPr="00002C2C">
        <w:rPr>
          <w:rFonts w:cs="Arial"/>
        </w:rPr>
        <w:t>.</w:t>
      </w:r>
    </w:p>
    <w:p w14:paraId="79D6F252" w14:textId="77777777" w:rsidR="00BA23A6" w:rsidRPr="00002C2C" w:rsidRDefault="00BA23A6" w:rsidP="00CB5D10">
      <w:pPr>
        <w:pStyle w:val="Odsekzoznamu"/>
        <w:spacing w:after="0"/>
        <w:rPr>
          <w:rFonts w:cs="Arial"/>
        </w:rPr>
      </w:pPr>
    </w:p>
    <w:p w14:paraId="0FCAF148" w14:textId="0D1C971A" w:rsidR="00A3567E" w:rsidRPr="00002C2C" w:rsidRDefault="009407DA" w:rsidP="00002C2C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proofErr w:type="spellStart"/>
      <w:r w:rsidRPr="00002C2C">
        <w:rPr>
          <w:rFonts w:cs="Arial"/>
        </w:rPr>
        <w:lastRenderedPageBreak/>
        <w:t>Az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egyes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osztályok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fizetési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fokozatok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bértarifájának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összegét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kötelező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érvénnyel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vonatkozó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jogszabályok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határozzák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</w:t>
      </w:r>
      <w:proofErr w:type="spellEnd"/>
      <w:r w:rsidRPr="00002C2C">
        <w:rPr>
          <w:rFonts w:cs="Arial"/>
        </w:rPr>
        <w:t xml:space="preserve">. A </w:t>
      </w:r>
      <w:proofErr w:type="spellStart"/>
      <w:r w:rsidRPr="00002C2C">
        <w:rPr>
          <w:rFonts w:cs="Arial"/>
        </w:rPr>
        <w:t>jelenleg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hatályos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bértarifák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közzé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vannak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téve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honlapján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és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belső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szabályzatok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közzétételére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szokásos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helyeken</w:t>
      </w:r>
      <w:proofErr w:type="spellEnd"/>
      <w:r w:rsidRPr="00002C2C">
        <w:rPr>
          <w:rFonts w:cs="Arial"/>
        </w:rPr>
        <w:t>.</w:t>
      </w:r>
    </w:p>
    <w:p w14:paraId="53A411A5" w14:textId="77777777" w:rsidR="0071074E" w:rsidRPr="00002C2C" w:rsidRDefault="0071074E" w:rsidP="00002C2C">
      <w:pPr>
        <w:pStyle w:val="Odsekzoznamu"/>
        <w:spacing w:after="0"/>
        <w:rPr>
          <w:rFonts w:cs="Arial"/>
        </w:rPr>
      </w:pPr>
    </w:p>
    <w:p w14:paraId="7A380EFE" w14:textId="17B7D996" w:rsidR="0071074E" w:rsidRPr="00002C2C" w:rsidRDefault="0071074E" w:rsidP="0071074E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4. §</w:t>
      </w:r>
    </w:p>
    <w:p w14:paraId="74719084" w14:textId="6C86AB7D" w:rsidR="0071074E" w:rsidRPr="00002C2C" w:rsidRDefault="00474532" w:rsidP="0071074E">
      <w:pPr>
        <w:spacing w:after="0" w:line="276" w:lineRule="auto"/>
        <w:jc w:val="center"/>
        <w:rPr>
          <w:rFonts w:cs="Arial"/>
          <w:b/>
          <w:bCs/>
        </w:rPr>
      </w:pPr>
      <w:proofErr w:type="spellStart"/>
      <w:r w:rsidRPr="00002C2C">
        <w:rPr>
          <w:rFonts w:cs="Arial"/>
          <w:b/>
          <w:bCs/>
        </w:rPr>
        <w:t>Kötelezettségek</w:t>
      </w:r>
      <w:proofErr w:type="spellEnd"/>
      <w:r w:rsidRPr="00002C2C">
        <w:rPr>
          <w:rFonts w:cs="Arial"/>
          <w:b/>
          <w:bCs/>
        </w:rPr>
        <w:t xml:space="preserve"> </w:t>
      </w:r>
      <w:proofErr w:type="spellStart"/>
      <w:r w:rsidRPr="00002C2C">
        <w:rPr>
          <w:rFonts w:cs="Arial"/>
          <w:b/>
          <w:bCs/>
        </w:rPr>
        <w:t>az</w:t>
      </w:r>
      <w:proofErr w:type="spellEnd"/>
      <w:r w:rsidRPr="00002C2C">
        <w:rPr>
          <w:rFonts w:cs="Arial"/>
          <w:b/>
          <w:bCs/>
        </w:rPr>
        <w:t xml:space="preserve"> </w:t>
      </w:r>
      <w:proofErr w:type="spellStart"/>
      <w:r w:rsidRPr="00002C2C">
        <w:rPr>
          <w:rFonts w:cs="Arial"/>
          <w:b/>
          <w:bCs/>
        </w:rPr>
        <w:t>alkalmazottak</w:t>
      </w:r>
      <w:proofErr w:type="spellEnd"/>
      <w:r w:rsidRPr="00002C2C">
        <w:rPr>
          <w:rFonts w:cs="Arial"/>
          <w:b/>
          <w:bCs/>
        </w:rPr>
        <w:t xml:space="preserve"> </w:t>
      </w:r>
      <w:proofErr w:type="spellStart"/>
      <w:r w:rsidRPr="00002C2C">
        <w:rPr>
          <w:rFonts w:cs="Arial"/>
          <w:b/>
          <w:bCs/>
        </w:rPr>
        <w:t>felvételének</w:t>
      </w:r>
      <w:proofErr w:type="spellEnd"/>
      <w:r w:rsidRPr="00002C2C">
        <w:rPr>
          <w:rFonts w:cs="Arial"/>
          <w:b/>
          <w:bCs/>
        </w:rPr>
        <w:t xml:space="preserve"> </w:t>
      </w:r>
      <w:proofErr w:type="spellStart"/>
      <w:r w:rsidRPr="00002C2C">
        <w:rPr>
          <w:rFonts w:cs="Arial"/>
          <w:b/>
          <w:bCs/>
        </w:rPr>
        <w:t>szakaszában</w:t>
      </w:r>
      <w:proofErr w:type="spellEnd"/>
    </w:p>
    <w:p w14:paraId="40D376EC" w14:textId="77777777" w:rsidR="00474532" w:rsidRPr="00002C2C" w:rsidRDefault="00474532" w:rsidP="00474532">
      <w:pPr>
        <w:spacing w:after="0" w:line="276" w:lineRule="auto"/>
        <w:rPr>
          <w:rFonts w:cs="Arial"/>
          <w:b/>
          <w:bCs/>
        </w:rPr>
      </w:pPr>
    </w:p>
    <w:p w14:paraId="37F88D1B" w14:textId="77777777" w:rsidR="003F48FE" w:rsidRPr="00002C2C" w:rsidRDefault="00ED2316" w:rsidP="00EB1124">
      <w:pPr>
        <w:pStyle w:val="Odsekzoznamu"/>
        <w:numPr>
          <w:ilvl w:val="0"/>
          <w:numId w:val="11"/>
        </w:numPr>
        <w:spacing w:after="0" w:line="276" w:lineRule="auto"/>
        <w:ind w:left="426" w:hanging="426"/>
        <w:rPr>
          <w:rFonts w:cs="Arial"/>
          <w:b/>
          <w:bCs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minden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állásajánlata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nemsemleges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nyelven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kerül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megfogalmazásra</w:t>
      </w:r>
      <w:proofErr w:type="spellEnd"/>
      <w:r w:rsidRPr="00002C2C">
        <w:rPr>
          <w:rFonts w:cs="Arial"/>
        </w:rPr>
        <w:t>.</w:t>
      </w:r>
    </w:p>
    <w:p w14:paraId="17F6B2F0" w14:textId="77777777" w:rsidR="003F48FE" w:rsidRPr="00002C2C" w:rsidRDefault="003F48FE" w:rsidP="00EB1124">
      <w:pPr>
        <w:pStyle w:val="Odsekzoznamu"/>
        <w:spacing w:after="0" w:line="276" w:lineRule="auto"/>
        <w:ind w:left="426"/>
        <w:rPr>
          <w:rFonts w:cs="Arial"/>
          <w:b/>
          <w:bCs/>
        </w:rPr>
      </w:pPr>
    </w:p>
    <w:p w14:paraId="2A557781" w14:textId="79FF269D" w:rsidR="00ED2316" w:rsidRPr="00002C2C" w:rsidRDefault="00FF7709" w:rsidP="00EB1124">
      <w:pPr>
        <w:pStyle w:val="Odsekzoznamu"/>
        <w:numPr>
          <w:ilvl w:val="0"/>
          <w:numId w:val="11"/>
        </w:numPr>
        <w:spacing w:after="0" w:line="276" w:lineRule="auto"/>
        <w:ind w:left="426" w:hanging="426"/>
        <w:rPr>
          <w:rFonts w:cs="Arial"/>
          <w:b/>
          <w:bCs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közzétett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állásajánlat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részét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képezik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következő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információk</w:t>
      </w:r>
      <w:proofErr w:type="spellEnd"/>
      <w:r w:rsidRPr="00002C2C">
        <w:rPr>
          <w:rFonts w:cs="Arial"/>
        </w:rPr>
        <w:t>:</w:t>
      </w:r>
    </w:p>
    <w:p w14:paraId="5AB07AED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eastAsia="Arial" w:cs="Arial"/>
        </w:rPr>
        <w:t xml:space="preserve">a </w:t>
      </w:r>
      <w:proofErr w:type="spellStart"/>
      <w:r w:rsidRPr="00002C2C">
        <w:rPr>
          <w:rFonts w:eastAsia="Arial" w:cs="Arial"/>
        </w:rPr>
        <w:t>fizetési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osztályról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és</w:t>
      </w:r>
      <w:proofErr w:type="spellEnd"/>
      <w:r w:rsidRPr="00002C2C">
        <w:rPr>
          <w:rFonts w:eastAsia="Arial" w:cs="Arial"/>
        </w:rPr>
        <w:t xml:space="preserve"> a </w:t>
      </w:r>
      <w:proofErr w:type="spellStart"/>
      <w:r w:rsidRPr="00002C2C">
        <w:rPr>
          <w:rFonts w:eastAsia="Arial" w:cs="Arial"/>
        </w:rPr>
        <w:t>fizetési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osztálynak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és</w:t>
      </w:r>
      <w:proofErr w:type="spellEnd"/>
      <w:r w:rsidRPr="00002C2C">
        <w:rPr>
          <w:rFonts w:eastAsia="Arial" w:cs="Arial"/>
        </w:rPr>
        <w:t xml:space="preserve"> a </w:t>
      </w:r>
      <w:proofErr w:type="spellStart"/>
      <w:r w:rsidRPr="00002C2C">
        <w:rPr>
          <w:rFonts w:eastAsia="Arial" w:cs="Arial"/>
        </w:rPr>
        <w:t>feltételezett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gyakorlatnak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megfelelő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tarifabér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összegéről</w:t>
      </w:r>
      <w:proofErr w:type="spellEnd"/>
      <w:r w:rsidRPr="00002C2C">
        <w:rPr>
          <w:rFonts w:eastAsia="Arial" w:cs="Arial"/>
        </w:rPr>
        <w:t xml:space="preserve"> a </w:t>
      </w:r>
      <w:proofErr w:type="spellStart"/>
      <w:r w:rsidRPr="00002C2C">
        <w:rPr>
          <w:rFonts w:eastAsia="Arial" w:cs="Arial"/>
        </w:rPr>
        <w:t>Tt</w:t>
      </w:r>
      <w:proofErr w:type="spellEnd"/>
      <w:r w:rsidRPr="00002C2C">
        <w:rPr>
          <w:rFonts w:eastAsia="Arial" w:cs="Arial"/>
        </w:rPr>
        <w:t xml:space="preserve">. 553/2003. </w:t>
      </w:r>
      <w:proofErr w:type="spellStart"/>
      <w:r w:rsidRPr="00002C2C">
        <w:rPr>
          <w:rFonts w:eastAsia="Arial" w:cs="Arial"/>
        </w:rPr>
        <w:t>sz</w:t>
      </w:r>
      <w:proofErr w:type="spellEnd"/>
      <w:r w:rsidRPr="00002C2C">
        <w:rPr>
          <w:rFonts w:eastAsia="Arial" w:cs="Arial"/>
        </w:rPr>
        <w:t xml:space="preserve">. </w:t>
      </w:r>
      <w:proofErr w:type="spellStart"/>
      <w:r w:rsidRPr="00002C2C">
        <w:rPr>
          <w:rFonts w:eastAsia="Arial" w:cs="Arial"/>
        </w:rPr>
        <w:t>törvénye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szerint</w:t>
      </w:r>
      <w:proofErr w:type="spellEnd"/>
      <w:r w:rsidRPr="00002C2C">
        <w:rPr>
          <w:rFonts w:eastAsia="Arial" w:cs="Arial"/>
        </w:rPr>
        <w:t>,</w:t>
      </w:r>
    </w:p>
    <w:p w14:paraId="3F68B063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eastAsia="Arial" w:cs="Arial"/>
        </w:rPr>
        <w:t xml:space="preserve">a </w:t>
      </w:r>
      <w:proofErr w:type="spellStart"/>
      <w:r w:rsidRPr="00002C2C">
        <w:rPr>
          <w:rFonts w:eastAsia="Arial" w:cs="Arial"/>
        </w:rPr>
        <w:t>személyi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pótlék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mértékéről</w:t>
      </w:r>
      <w:proofErr w:type="spellEnd"/>
      <w:r w:rsidRPr="00002C2C">
        <w:rPr>
          <w:rFonts w:eastAsia="Arial" w:cs="Arial"/>
        </w:rPr>
        <w:t xml:space="preserve">, </w:t>
      </w:r>
      <w:proofErr w:type="spellStart"/>
      <w:r w:rsidRPr="00002C2C">
        <w:rPr>
          <w:rFonts w:eastAsia="Arial" w:cs="Arial"/>
        </w:rPr>
        <w:t>amelyet</w:t>
      </w:r>
      <w:proofErr w:type="spellEnd"/>
      <w:r w:rsidRPr="00002C2C">
        <w:rPr>
          <w:rFonts w:eastAsia="Arial" w:cs="Arial"/>
        </w:rPr>
        <w:t xml:space="preserve"> a </w:t>
      </w:r>
      <w:proofErr w:type="spellStart"/>
      <w:r w:rsidRPr="00002C2C">
        <w:rPr>
          <w:rFonts w:eastAsia="Arial" w:cs="Arial"/>
        </w:rPr>
        <w:t>Tt</w:t>
      </w:r>
      <w:proofErr w:type="spellEnd"/>
      <w:r w:rsidRPr="00002C2C">
        <w:rPr>
          <w:rFonts w:eastAsia="Arial" w:cs="Arial"/>
        </w:rPr>
        <w:t xml:space="preserve">. 553/2003. </w:t>
      </w:r>
      <w:proofErr w:type="spellStart"/>
      <w:r w:rsidRPr="00002C2C">
        <w:rPr>
          <w:rFonts w:eastAsia="Arial" w:cs="Arial"/>
        </w:rPr>
        <w:t>sz</w:t>
      </w:r>
      <w:proofErr w:type="spellEnd"/>
      <w:r w:rsidRPr="00002C2C">
        <w:rPr>
          <w:rFonts w:eastAsia="Arial" w:cs="Arial"/>
        </w:rPr>
        <w:t xml:space="preserve">. </w:t>
      </w:r>
      <w:proofErr w:type="spellStart"/>
      <w:r w:rsidRPr="00002C2C">
        <w:rPr>
          <w:rFonts w:eastAsia="Arial" w:cs="Arial"/>
        </w:rPr>
        <w:t>törvényével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összhangban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lehet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megítélni</w:t>
      </w:r>
      <w:proofErr w:type="spellEnd"/>
      <w:r w:rsidRPr="00002C2C">
        <w:rPr>
          <w:rFonts w:eastAsia="Arial" w:cs="Arial"/>
        </w:rPr>
        <w:t>,</w:t>
      </w:r>
    </w:p>
    <w:p w14:paraId="2E439B16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proofErr w:type="spellStart"/>
      <w:r w:rsidRPr="00002C2C">
        <w:rPr>
          <w:rFonts w:eastAsia="Arial" w:cs="Arial"/>
        </w:rPr>
        <w:t>az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adott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pozícióhoz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kötődő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további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bérjellegű</w:t>
      </w:r>
      <w:proofErr w:type="spellEnd"/>
      <w:r w:rsidRPr="00002C2C">
        <w:rPr>
          <w:rFonts w:eastAsia="Arial" w:cs="Arial"/>
        </w:rPr>
        <w:t xml:space="preserve"> </w:t>
      </w:r>
      <w:proofErr w:type="spellStart"/>
      <w:r w:rsidRPr="00002C2C">
        <w:rPr>
          <w:rFonts w:eastAsia="Arial" w:cs="Arial"/>
        </w:rPr>
        <w:t>juttatásokról</w:t>
      </w:r>
      <w:proofErr w:type="spellEnd"/>
      <w:r w:rsidRPr="00002C2C">
        <w:rPr>
          <w:rFonts w:eastAsia="Arial" w:cs="Arial"/>
        </w:rPr>
        <w:t>,</w:t>
      </w:r>
    </w:p>
    <w:p w14:paraId="72A15BA7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kollektív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szerződés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vonatkozó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rendelkezéseiről</w:t>
      </w:r>
      <w:proofErr w:type="spellEnd"/>
      <w:r w:rsidRPr="00002C2C">
        <w:rPr>
          <w:rFonts w:cs="Arial"/>
        </w:rPr>
        <w:t xml:space="preserve"> (</w:t>
      </w:r>
      <w:proofErr w:type="spellStart"/>
      <w:r w:rsidRPr="00002C2C">
        <w:rPr>
          <w:rFonts w:cs="Arial"/>
        </w:rPr>
        <w:t>Megj</w:t>
      </w:r>
      <w:proofErr w:type="spellEnd"/>
      <w:r w:rsidRPr="00002C2C">
        <w:rPr>
          <w:rFonts w:cs="Arial"/>
        </w:rPr>
        <w:t xml:space="preserve">.: </w:t>
      </w:r>
      <w:proofErr w:type="spellStart"/>
      <w:r w:rsidRPr="00002C2C">
        <w:rPr>
          <w:rFonts w:cs="Arial"/>
        </w:rPr>
        <w:t>abban</w:t>
      </w:r>
      <w:proofErr w:type="spellEnd"/>
      <w:r w:rsidRPr="00002C2C">
        <w:rPr>
          <w:rFonts w:cs="Arial"/>
        </w:rPr>
        <w:t xml:space="preserve"> az </w:t>
      </w:r>
      <w:proofErr w:type="spellStart"/>
      <w:r w:rsidRPr="00002C2C">
        <w:rPr>
          <w:rFonts w:cs="Arial"/>
        </w:rPr>
        <w:t>esetben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érvényes</w:t>
      </w:r>
      <w:proofErr w:type="spellEnd"/>
      <w:r w:rsidRPr="00002C2C">
        <w:rPr>
          <w:rFonts w:cs="Arial"/>
        </w:rPr>
        <w:t xml:space="preserve">, ha a </w:t>
      </w:r>
      <w:proofErr w:type="spellStart"/>
      <w:r w:rsidRPr="00002C2C">
        <w:rPr>
          <w:rFonts w:cs="Arial"/>
        </w:rPr>
        <w:t>díjazást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kollektív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szerződés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szabályozza</w:t>
      </w:r>
      <w:proofErr w:type="spellEnd"/>
      <w:r w:rsidRPr="00002C2C">
        <w:rPr>
          <w:rFonts w:cs="Arial"/>
        </w:rPr>
        <w:t>.).</w:t>
      </w:r>
    </w:p>
    <w:p w14:paraId="33460C81" w14:textId="77777777" w:rsidR="00ED2316" w:rsidRPr="00002C2C" w:rsidRDefault="00ED2316" w:rsidP="00EB1124">
      <w:pPr>
        <w:pStyle w:val="Odsekzoznamu"/>
        <w:spacing w:after="0" w:line="276" w:lineRule="auto"/>
        <w:ind w:left="426"/>
        <w:rPr>
          <w:rFonts w:cs="Arial"/>
        </w:rPr>
      </w:pPr>
    </w:p>
    <w:p w14:paraId="3DBAB0AB" w14:textId="398CC643" w:rsidR="00DF77DE" w:rsidRPr="00002C2C" w:rsidRDefault="00ED2316" w:rsidP="00DF77DE">
      <w:pPr>
        <w:pStyle w:val="Odsekzoznamu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Arial"/>
          <w:b/>
          <w:bCs/>
        </w:rPr>
      </w:pPr>
      <w:r w:rsidRPr="00002C2C">
        <w:rPr>
          <w:rFonts w:cs="Arial"/>
        </w:rPr>
        <w:t xml:space="preserve">A </w:t>
      </w:r>
      <w:proofErr w:type="spellStart"/>
      <w:r w:rsidRPr="00002C2C">
        <w:rPr>
          <w:rFonts w:cs="Arial"/>
        </w:rPr>
        <w:t>munkáltató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attól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természetes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személytől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aki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nála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állásra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pályázik</w:t>
      </w:r>
      <w:proofErr w:type="spellEnd"/>
      <w:r w:rsidRPr="00002C2C">
        <w:rPr>
          <w:rFonts w:cs="Arial"/>
        </w:rPr>
        <w:t xml:space="preserve">, </w:t>
      </w:r>
      <w:proofErr w:type="spellStart"/>
      <w:r w:rsidRPr="00002C2C">
        <w:rPr>
          <w:rFonts w:cs="Arial"/>
        </w:rPr>
        <w:t>nem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kér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információt</w:t>
      </w:r>
      <w:proofErr w:type="spellEnd"/>
      <w:r w:rsidRPr="00002C2C">
        <w:rPr>
          <w:rFonts w:cs="Arial"/>
        </w:rPr>
        <w:t xml:space="preserve"> a </w:t>
      </w:r>
      <w:proofErr w:type="spellStart"/>
      <w:r w:rsidRPr="00002C2C">
        <w:rPr>
          <w:rFonts w:cs="Arial"/>
        </w:rPr>
        <w:t>jelenlegi</w:t>
      </w:r>
      <w:proofErr w:type="spellEnd"/>
      <w:r w:rsidRPr="00002C2C">
        <w:rPr>
          <w:rFonts w:cs="Arial"/>
        </w:rPr>
        <w:t xml:space="preserve"> vagy </w:t>
      </w:r>
      <w:proofErr w:type="spellStart"/>
      <w:r w:rsidRPr="00002C2C">
        <w:rPr>
          <w:rFonts w:cs="Arial"/>
        </w:rPr>
        <w:t>korábbi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munkáltatóinál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kapott</w:t>
      </w:r>
      <w:proofErr w:type="spellEnd"/>
      <w:r w:rsidRPr="00002C2C">
        <w:rPr>
          <w:rFonts w:cs="Arial"/>
        </w:rPr>
        <w:t xml:space="preserve"> </w:t>
      </w:r>
      <w:proofErr w:type="spellStart"/>
      <w:r w:rsidRPr="00002C2C">
        <w:rPr>
          <w:rFonts w:cs="Arial"/>
        </w:rPr>
        <w:t>díjazásáról</w:t>
      </w:r>
      <w:proofErr w:type="spellEnd"/>
      <w:r w:rsidRPr="00002C2C">
        <w:rPr>
          <w:rFonts w:cs="Arial"/>
        </w:rPr>
        <w:t>.</w:t>
      </w:r>
    </w:p>
    <w:p w14:paraId="2D12217E" w14:textId="77777777" w:rsidR="00DF77DE" w:rsidRPr="00002C2C" w:rsidRDefault="00DF77DE" w:rsidP="00DF77DE">
      <w:pPr>
        <w:spacing w:after="0" w:line="276" w:lineRule="auto"/>
        <w:jc w:val="both"/>
        <w:rPr>
          <w:rFonts w:cs="Arial"/>
          <w:b/>
          <w:bCs/>
        </w:rPr>
      </w:pPr>
    </w:p>
    <w:p w14:paraId="07F9B5D7" w14:textId="2754E969" w:rsidR="00DF77DE" w:rsidRPr="00FE54EB" w:rsidRDefault="00002C2C" w:rsidP="00FE54EB">
      <w:pPr>
        <w:spacing w:after="0" w:line="276" w:lineRule="auto"/>
        <w:jc w:val="center"/>
        <w:rPr>
          <w:rFonts w:cs="Arial"/>
          <w:b/>
          <w:bCs/>
        </w:rPr>
      </w:pPr>
      <w:r w:rsidRPr="00FE54EB">
        <w:rPr>
          <w:rFonts w:cs="Arial"/>
          <w:b/>
          <w:bCs/>
        </w:rPr>
        <w:t>5. §</w:t>
      </w:r>
    </w:p>
    <w:p w14:paraId="182F6C14" w14:textId="6E5205F7" w:rsidR="00002C2C" w:rsidRPr="00FE54EB" w:rsidRDefault="00002C2C" w:rsidP="00FE54EB">
      <w:pPr>
        <w:spacing w:after="0" w:line="276" w:lineRule="auto"/>
        <w:jc w:val="center"/>
        <w:rPr>
          <w:rFonts w:cs="Arial"/>
          <w:b/>
          <w:bCs/>
        </w:rPr>
      </w:pPr>
      <w:r w:rsidRPr="00FE54EB">
        <w:rPr>
          <w:rFonts w:cs="Arial"/>
          <w:b/>
          <w:bCs/>
        </w:rPr>
        <w:t xml:space="preserve">A </w:t>
      </w:r>
      <w:proofErr w:type="spellStart"/>
      <w:r w:rsidRPr="00FE54EB">
        <w:rPr>
          <w:rFonts w:cs="Arial"/>
          <w:b/>
          <w:bCs/>
        </w:rPr>
        <w:t>díjazás</w:t>
      </w:r>
      <w:proofErr w:type="spellEnd"/>
      <w:r w:rsidRPr="00FE54EB">
        <w:rPr>
          <w:rFonts w:cs="Arial"/>
          <w:b/>
          <w:bCs/>
        </w:rPr>
        <w:t xml:space="preserve"> </w:t>
      </w:r>
      <w:proofErr w:type="spellStart"/>
      <w:r w:rsidRPr="00FE54EB">
        <w:rPr>
          <w:rFonts w:cs="Arial"/>
          <w:b/>
          <w:bCs/>
        </w:rPr>
        <w:t>meghatározásának</w:t>
      </w:r>
      <w:proofErr w:type="spellEnd"/>
      <w:r w:rsidRPr="00FE54EB">
        <w:rPr>
          <w:rFonts w:cs="Arial"/>
          <w:b/>
          <w:bCs/>
        </w:rPr>
        <w:t xml:space="preserve"> </w:t>
      </w:r>
      <w:proofErr w:type="spellStart"/>
      <w:r w:rsidRPr="00FE54EB">
        <w:rPr>
          <w:rFonts w:cs="Arial"/>
          <w:b/>
          <w:bCs/>
        </w:rPr>
        <w:t>és</w:t>
      </w:r>
      <w:proofErr w:type="spellEnd"/>
      <w:r w:rsidRPr="00FE54EB">
        <w:rPr>
          <w:rFonts w:cs="Arial"/>
          <w:b/>
          <w:bCs/>
        </w:rPr>
        <w:t xml:space="preserve"> </w:t>
      </w:r>
      <w:proofErr w:type="spellStart"/>
      <w:r w:rsidRPr="00FE54EB">
        <w:rPr>
          <w:rFonts w:cs="Arial"/>
          <w:b/>
          <w:bCs/>
        </w:rPr>
        <w:t>emelésének</w:t>
      </w:r>
      <w:proofErr w:type="spellEnd"/>
      <w:r w:rsidRPr="00FE54EB">
        <w:rPr>
          <w:rFonts w:cs="Arial"/>
          <w:b/>
          <w:bCs/>
        </w:rPr>
        <w:t xml:space="preserve"> </w:t>
      </w:r>
      <w:proofErr w:type="spellStart"/>
      <w:r w:rsidRPr="00FE54EB">
        <w:rPr>
          <w:rFonts w:cs="Arial"/>
          <w:b/>
          <w:bCs/>
        </w:rPr>
        <w:t>kritériumai</w:t>
      </w:r>
      <w:proofErr w:type="spellEnd"/>
    </w:p>
    <w:p w14:paraId="4453232E" w14:textId="77777777" w:rsidR="00A749F0" w:rsidRPr="00FE54EB" w:rsidRDefault="00A749F0" w:rsidP="00FE54EB">
      <w:pPr>
        <w:spacing w:after="0" w:line="276" w:lineRule="auto"/>
        <w:rPr>
          <w:rFonts w:cs="Arial"/>
          <w:b/>
          <w:bCs/>
        </w:rPr>
      </w:pPr>
    </w:p>
    <w:p w14:paraId="642C2DED" w14:textId="1A8A0F21" w:rsidR="00A749F0" w:rsidRPr="00FE54EB" w:rsidRDefault="00A749F0" w:rsidP="00FE54EB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FE54EB">
        <w:rPr>
          <w:rFonts w:cs="Arial"/>
        </w:rPr>
        <w:t xml:space="preserve">A </w:t>
      </w:r>
      <w:proofErr w:type="spellStart"/>
      <w:r w:rsidRPr="00FE54EB">
        <w:rPr>
          <w:rFonts w:cs="Arial"/>
        </w:rPr>
        <w:t>munkáltató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az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egyenlő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díjazásról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szóló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törvény</w:t>
      </w:r>
      <w:proofErr w:type="spellEnd"/>
      <w:r w:rsidRPr="00FE54EB">
        <w:rPr>
          <w:rFonts w:cs="Arial"/>
        </w:rPr>
        <w:t xml:space="preserve"> 5. §-</w:t>
      </w:r>
      <w:proofErr w:type="spellStart"/>
      <w:r w:rsidRPr="00FE54EB">
        <w:rPr>
          <w:rFonts w:cs="Arial"/>
        </w:rPr>
        <w:t>ával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összhangban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minden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munkavállaló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számára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hozzáférhetővé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teszi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azokat</w:t>
      </w:r>
      <w:proofErr w:type="spellEnd"/>
      <w:r w:rsidRPr="00FE54EB">
        <w:rPr>
          <w:rFonts w:cs="Arial"/>
        </w:rPr>
        <w:t xml:space="preserve"> a </w:t>
      </w:r>
      <w:proofErr w:type="spellStart"/>
      <w:r w:rsidRPr="00FE54EB">
        <w:rPr>
          <w:rFonts w:cs="Arial"/>
        </w:rPr>
        <w:t>kritériumokat</w:t>
      </w:r>
      <w:proofErr w:type="spellEnd"/>
      <w:r w:rsidRPr="00FE54EB">
        <w:rPr>
          <w:rFonts w:cs="Arial"/>
        </w:rPr>
        <w:t xml:space="preserve">, </w:t>
      </w:r>
      <w:proofErr w:type="spellStart"/>
      <w:r w:rsidRPr="00FE54EB">
        <w:rPr>
          <w:rFonts w:cs="Arial"/>
        </w:rPr>
        <w:t>amelyek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alapján</w:t>
      </w:r>
      <w:proofErr w:type="spellEnd"/>
      <w:r w:rsidRPr="00FE54EB">
        <w:rPr>
          <w:rFonts w:cs="Arial"/>
        </w:rPr>
        <w:t>:</w:t>
      </w:r>
    </w:p>
    <w:p w14:paraId="0DEAD8CF" w14:textId="77777777" w:rsidR="00A749F0" w:rsidRPr="00FE54EB" w:rsidRDefault="00A749F0" w:rsidP="00FE54EB">
      <w:pPr>
        <w:pStyle w:val="Odsekzoznamu"/>
        <w:numPr>
          <w:ilvl w:val="0"/>
          <w:numId w:val="12"/>
        </w:numPr>
        <w:spacing w:after="0" w:line="276" w:lineRule="auto"/>
        <w:ind w:left="851" w:hanging="284"/>
        <w:rPr>
          <w:rFonts w:cs="Arial"/>
        </w:rPr>
      </w:pPr>
      <w:proofErr w:type="spellStart"/>
      <w:r w:rsidRPr="00FE54EB">
        <w:rPr>
          <w:rFonts w:cs="Arial"/>
        </w:rPr>
        <w:t>meghatározzák</w:t>
      </w:r>
      <w:proofErr w:type="spellEnd"/>
      <w:r w:rsidRPr="00FE54EB">
        <w:rPr>
          <w:rFonts w:cs="Arial"/>
        </w:rPr>
        <w:t xml:space="preserve"> a </w:t>
      </w:r>
      <w:proofErr w:type="spellStart"/>
      <w:r w:rsidRPr="00FE54EB">
        <w:rPr>
          <w:rFonts w:cs="Arial"/>
        </w:rPr>
        <w:t>munkavállalók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díjazását</w:t>
      </w:r>
      <w:proofErr w:type="spellEnd"/>
      <w:r w:rsidRPr="00FE54EB">
        <w:rPr>
          <w:rFonts w:cs="Arial"/>
        </w:rPr>
        <w:t>,</w:t>
      </w:r>
    </w:p>
    <w:p w14:paraId="058C2C68" w14:textId="77777777" w:rsidR="00A749F0" w:rsidRPr="00FE54EB" w:rsidRDefault="00A749F0" w:rsidP="00FE54EB">
      <w:pPr>
        <w:pStyle w:val="Odsekzoznamu"/>
        <w:numPr>
          <w:ilvl w:val="0"/>
          <w:numId w:val="12"/>
        </w:numPr>
        <w:spacing w:after="0" w:line="276" w:lineRule="auto"/>
        <w:ind w:left="851" w:hanging="284"/>
        <w:rPr>
          <w:rFonts w:cs="Arial"/>
        </w:rPr>
      </w:pPr>
      <w:proofErr w:type="spellStart"/>
      <w:r w:rsidRPr="00FE54EB">
        <w:rPr>
          <w:rFonts w:cs="Arial"/>
        </w:rPr>
        <w:t>meghatározzák</w:t>
      </w:r>
      <w:proofErr w:type="spellEnd"/>
      <w:r w:rsidRPr="00FE54EB">
        <w:rPr>
          <w:rFonts w:cs="Arial"/>
        </w:rPr>
        <w:t xml:space="preserve"> a </w:t>
      </w:r>
      <w:proofErr w:type="spellStart"/>
      <w:r w:rsidRPr="00FE54EB">
        <w:rPr>
          <w:rFonts w:cs="Arial"/>
        </w:rPr>
        <w:t>munkavállalók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díjazásának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szintjét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és</w:t>
      </w:r>
      <w:proofErr w:type="spellEnd"/>
    </w:p>
    <w:p w14:paraId="6D9055E3" w14:textId="77777777" w:rsidR="00A749F0" w:rsidRPr="00FE54EB" w:rsidRDefault="00A749F0" w:rsidP="00FE54EB">
      <w:pPr>
        <w:pStyle w:val="Odsekzoznamu"/>
        <w:numPr>
          <w:ilvl w:val="0"/>
          <w:numId w:val="12"/>
        </w:numPr>
        <w:spacing w:after="0" w:line="276" w:lineRule="auto"/>
        <w:ind w:left="851" w:hanging="284"/>
        <w:rPr>
          <w:rFonts w:cs="Arial"/>
        </w:rPr>
      </w:pPr>
      <w:proofErr w:type="spellStart"/>
      <w:r w:rsidRPr="00FE54EB">
        <w:rPr>
          <w:rFonts w:cs="Arial"/>
        </w:rPr>
        <w:t>emelik</w:t>
      </w:r>
      <w:proofErr w:type="spellEnd"/>
      <w:r w:rsidRPr="00FE54EB">
        <w:rPr>
          <w:rFonts w:cs="Arial"/>
        </w:rPr>
        <w:t xml:space="preserve"> a </w:t>
      </w:r>
      <w:proofErr w:type="spellStart"/>
      <w:r w:rsidRPr="00FE54EB">
        <w:rPr>
          <w:rFonts w:cs="Arial"/>
        </w:rPr>
        <w:t>munkavállalók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díjazását</w:t>
      </w:r>
      <w:proofErr w:type="spellEnd"/>
      <w:r w:rsidRPr="00FE54EB">
        <w:rPr>
          <w:rFonts w:cs="Arial"/>
        </w:rPr>
        <w:t>.</w:t>
      </w:r>
    </w:p>
    <w:p w14:paraId="553BE9F0" w14:textId="77777777" w:rsidR="00A749F0" w:rsidRPr="00FE54EB" w:rsidRDefault="00A749F0" w:rsidP="00FE54EB">
      <w:pPr>
        <w:spacing w:after="0" w:line="276" w:lineRule="auto"/>
        <w:ind w:left="567"/>
        <w:jc w:val="both"/>
        <w:rPr>
          <w:rFonts w:cs="Arial"/>
          <w:i/>
          <w:iCs/>
        </w:rPr>
      </w:pPr>
      <w:proofErr w:type="spellStart"/>
      <w:r w:rsidRPr="00FE54EB">
        <w:rPr>
          <w:rFonts w:cs="Arial"/>
          <w:b/>
          <w:bCs/>
          <w:i/>
          <w:iCs/>
          <w:highlight w:val="yellow"/>
        </w:rPr>
        <w:t>Megj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.: A c)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pont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szerinti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kötelezettség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nem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vonatkozik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arra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munkáltatóra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,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aki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kevesebb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mint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50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munkavállalót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FE54EB">
        <w:rPr>
          <w:rFonts w:cs="Arial"/>
          <w:b/>
          <w:bCs/>
          <w:i/>
          <w:iCs/>
          <w:highlight w:val="yellow"/>
        </w:rPr>
        <w:t>foglalkoztat</w:t>
      </w:r>
      <w:proofErr w:type="spellEnd"/>
      <w:r w:rsidRPr="00FE54EB">
        <w:rPr>
          <w:rFonts w:cs="Arial"/>
          <w:b/>
          <w:bCs/>
          <w:i/>
          <w:iCs/>
          <w:highlight w:val="yellow"/>
        </w:rPr>
        <w:t>.</w:t>
      </w:r>
    </w:p>
    <w:p w14:paraId="768A7B6B" w14:textId="77777777" w:rsidR="00A749F0" w:rsidRPr="00FE54EB" w:rsidRDefault="00A749F0" w:rsidP="006132E5">
      <w:pPr>
        <w:spacing w:after="0" w:line="276" w:lineRule="auto"/>
        <w:ind w:left="567"/>
        <w:jc w:val="both"/>
        <w:rPr>
          <w:rFonts w:cs="Arial"/>
          <w:i/>
          <w:iCs/>
        </w:rPr>
      </w:pPr>
      <w:proofErr w:type="spellStart"/>
      <w:r w:rsidRPr="006132E5">
        <w:rPr>
          <w:rFonts w:cs="Arial"/>
          <w:b/>
          <w:bCs/>
          <w:i/>
          <w:iCs/>
          <w:highlight w:val="yellow"/>
        </w:rPr>
        <w:t>Megj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.: Ha a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munkáltatónál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munkavállalói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képviselők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működnek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, a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munkáltató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fent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említett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kritériumokról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munkavállalói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képviselőkkel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állapodik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6132E5">
        <w:rPr>
          <w:rFonts w:cs="Arial"/>
          <w:b/>
          <w:bCs/>
          <w:i/>
          <w:iCs/>
          <w:highlight w:val="yellow"/>
        </w:rPr>
        <w:t>meg</w:t>
      </w:r>
      <w:proofErr w:type="spellEnd"/>
      <w:r w:rsidRPr="006132E5">
        <w:rPr>
          <w:rFonts w:cs="Arial"/>
          <w:b/>
          <w:bCs/>
          <w:i/>
          <w:iCs/>
          <w:highlight w:val="yellow"/>
        </w:rPr>
        <w:t>.</w:t>
      </w:r>
    </w:p>
    <w:p w14:paraId="7EE73090" w14:textId="77777777" w:rsidR="006132E5" w:rsidRDefault="006132E5" w:rsidP="006132E5">
      <w:pPr>
        <w:spacing w:after="0" w:line="276" w:lineRule="auto"/>
        <w:jc w:val="both"/>
        <w:rPr>
          <w:rFonts w:cs="Arial"/>
        </w:rPr>
      </w:pPr>
    </w:p>
    <w:p w14:paraId="39ADB2E7" w14:textId="0D5A0CA9" w:rsidR="00A749F0" w:rsidRPr="006132E5" w:rsidRDefault="00A749F0" w:rsidP="006132E5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6132E5">
        <w:rPr>
          <w:rFonts w:cs="Arial"/>
        </w:rPr>
        <w:t xml:space="preserve">A </w:t>
      </w:r>
      <w:proofErr w:type="spellStart"/>
      <w:r w:rsidRPr="006132E5">
        <w:rPr>
          <w:rFonts w:cs="Arial"/>
        </w:rPr>
        <w:t>munkavállaló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alapbérét</w:t>
      </w:r>
      <w:proofErr w:type="spellEnd"/>
      <w:r w:rsidRPr="006132E5">
        <w:rPr>
          <w:rFonts w:cs="Arial"/>
        </w:rPr>
        <w:t xml:space="preserve"> (</w:t>
      </w:r>
      <w:proofErr w:type="spellStart"/>
      <w:r w:rsidRPr="006132E5">
        <w:rPr>
          <w:rFonts w:cs="Arial"/>
        </w:rPr>
        <w:t>tarifabér</w:t>
      </w:r>
      <w:proofErr w:type="spellEnd"/>
      <w:r w:rsidRPr="006132E5">
        <w:rPr>
          <w:rFonts w:cs="Arial"/>
        </w:rPr>
        <w:t xml:space="preserve">) a </w:t>
      </w:r>
      <w:proofErr w:type="spellStart"/>
      <w:r w:rsidRPr="006132E5">
        <w:rPr>
          <w:rFonts w:cs="Arial"/>
        </w:rPr>
        <w:t>Tt</w:t>
      </w:r>
      <w:proofErr w:type="spellEnd"/>
      <w:r w:rsidRPr="006132E5">
        <w:rPr>
          <w:rFonts w:cs="Arial"/>
        </w:rPr>
        <w:t xml:space="preserve">. 553/2003. </w:t>
      </w:r>
      <w:proofErr w:type="spellStart"/>
      <w:r w:rsidRPr="006132E5">
        <w:rPr>
          <w:rFonts w:cs="Arial"/>
        </w:rPr>
        <w:t>sz</w:t>
      </w:r>
      <w:proofErr w:type="spellEnd"/>
      <w:r w:rsidRPr="006132E5">
        <w:rPr>
          <w:rFonts w:cs="Arial"/>
        </w:rPr>
        <w:t xml:space="preserve">. </w:t>
      </w:r>
      <w:proofErr w:type="spellStart"/>
      <w:r w:rsidRPr="006132E5">
        <w:rPr>
          <w:rFonts w:cs="Arial"/>
        </w:rPr>
        <w:t>törvénye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határozza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meg</w:t>
      </w:r>
      <w:proofErr w:type="spellEnd"/>
      <w:r w:rsidRPr="006132E5">
        <w:rPr>
          <w:rFonts w:cs="Arial"/>
        </w:rPr>
        <w:t xml:space="preserve">. A </w:t>
      </w:r>
      <w:proofErr w:type="spellStart"/>
      <w:r w:rsidRPr="006132E5">
        <w:rPr>
          <w:rFonts w:cs="Arial"/>
        </w:rPr>
        <w:t>jelen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cikkben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foglalt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kritériumok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kizárólag</w:t>
      </w:r>
      <w:proofErr w:type="spellEnd"/>
      <w:r w:rsidRPr="006132E5">
        <w:rPr>
          <w:rFonts w:cs="Arial"/>
        </w:rPr>
        <w:t xml:space="preserve"> a </w:t>
      </w:r>
      <w:proofErr w:type="spellStart"/>
      <w:r w:rsidRPr="006132E5">
        <w:rPr>
          <w:rFonts w:cs="Arial"/>
        </w:rPr>
        <w:t>funkcionális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bér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azon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összetevőire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vonatkoznak</w:t>
      </w:r>
      <w:proofErr w:type="spellEnd"/>
      <w:r w:rsidRPr="006132E5">
        <w:rPr>
          <w:rFonts w:cs="Arial"/>
        </w:rPr>
        <w:t xml:space="preserve">, </w:t>
      </w:r>
      <w:proofErr w:type="spellStart"/>
      <w:r w:rsidRPr="006132E5">
        <w:rPr>
          <w:rFonts w:cs="Arial"/>
        </w:rPr>
        <w:t>amelyek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esetében</w:t>
      </w:r>
      <w:proofErr w:type="spellEnd"/>
      <w:r w:rsidRPr="006132E5">
        <w:rPr>
          <w:rFonts w:cs="Arial"/>
        </w:rPr>
        <w:t xml:space="preserve"> a </w:t>
      </w:r>
      <w:proofErr w:type="spellStart"/>
      <w:r w:rsidRPr="006132E5">
        <w:rPr>
          <w:rFonts w:cs="Arial"/>
        </w:rPr>
        <w:t>munkáltató</w:t>
      </w:r>
      <w:proofErr w:type="spellEnd"/>
      <w:r w:rsidRPr="006132E5">
        <w:rPr>
          <w:rFonts w:cs="Arial"/>
        </w:rPr>
        <w:t xml:space="preserve"> a </w:t>
      </w:r>
      <w:proofErr w:type="spellStart"/>
      <w:r w:rsidRPr="006132E5">
        <w:rPr>
          <w:rFonts w:cs="Arial"/>
        </w:rPr>
        <w:t>munkavállalóval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szemben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mérlegelési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jogkörrel</w:t>
      </w:r>
      <w:proofErr w:type="spellEnd"/>
      <w:r w:rsidRPr="006132E5">
        <w:rPr>
          <w:rFonts w:cs="Arial"/>
        </w:rPr>
        <w:t xml:space="preserve"> </w:t>
      </w:r>
      <w:proofErr w:type="spellStart"/>
      <w:r w:rsidRPr="006132E5">
        <w:rPr>
          <w:rFonts w:cs="Arial"/>
        </w:rPr>
        <w:t>rendelkezik</w:t>
      </w:r>
      <w:proofErr w:type="spellEnd"/>
      <w:r w:rsidRPr="006132E5">
        <w:rPr>
          <w:rFonts w:cs="Arial"/>
        </w:rPr>
        <w:t>.</w:t>
      </w:r>
    </w:p>
    <w:p w14:paraId="57B52BA5" w14:textId="77777777" w:rsidR="00A749F0" w:rsidRPr="00FE54EB" w:rsidRDefault="00A749F0" w:rsidP="00FE54EB">
      <w:pPr>
        <w:pStyle w:val="Odsekzoznamu"/>
        <w:spacing w:after="0" w:line="276" w:lineRule="auto"/>
        <w:ind w:left="425"/>
        <w:jc w:val="both"/>
        <w:rPr>
          <w:rFonts w:cs="Arial"/>
        </w:rPr>
      </w:pPr>
    </w:p>
    <w:p w14:paraId="3C90A8FA" w14:textId="77777777" w:rsidR="00C402CF" w:rsidRDefault="00A749F0" w:rsidP="00C402CF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B61BB9">
        <w:rPr>
          <w:rFonts w:cs="Arial"/>
        </w:rPr>
        <w:t xml:space="preserve">A </w:t>
      </w:r>
      <w:proofErr w:type="spellStart"/>
      <w:r w:rsidRPr="00B61BB9">
        <w:rPr>
          <w:rFonts w:cs="Arial"/>
        </w:rPr>
        <w:t>magasabb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fizetési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fokozatba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való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besorolás</w:t>
      </w:r>
      <w:proofErr w:type="spellEnd"/>
      <w:r w:rsidRPr="00B61BB9">
        <w:rPr>
          <w:rFonts w:cs="Arial"/>
        </w:rPr>
        <w:t xml:space="preserve"> a </w:t>
      </w:r>
      <w:proofErr w:type="spellStart"/>
      <w:r w:rsidRPr="00B61BB9">
        <w:rPr>
          <w:rFonts w:cs="Arial"/>
        </w:rPr>
        <w:t>Tt</w:t>
      </w:r>
      <w:proofErr w:type="spellEnd"/>
      <w:r w:rsidRPr="00B61BB9">
        <w:rPr>
          <w:rFonts w:cs="Arial"/>
        </w:rPr>
        <w:t xml:space="preserve">. 553/2003. </w:t>
      </w:r>
      <w:proofErr w:type="spellStart"/>
      <w:r w:rsidRPr="00B61BB9">
        <w:rPr>
          <w:rFonts w:cs="Arial"/>
        </w:rPr>
        <w:t>sz</w:t>
      </w:r>
      <w:proofErr w:type="spellEnd"/>
      <w:r w:rsidRPr="00B61BB9">
        <w:rPr>
          <w:rFonts w:cs="Arial"/>
        </w:rPr>
        <w:t xml:space="preserve">. </w:t>
      </w:r>
      <w:proofErr w:type="spellStart"/>
      <w:r w:rsidRPr="00B61BB9">
        <w:rPr>
          <w:rFonts w:cs="Arial"/>
        </w:rPr>
        <w:t>törvénye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szerint</w:t>
      </w:r>
      <w:proofErr w:type="spellEnd"/>
      <w:r w:rsidRPr="00B61BB9">
        <w:rPr>
          <w:rFonts w:cs="Arial"/>
        </w:rPr>
        <w:t xml:space="preserve">, a </w:t>
      </w:r>
      <w:proofErr w:type="spellStart"/>
      <w:r w:rsidRPr="00B61BB9">
        <w:rPr>
          <w:rFonts w:cs="Arial"/>
        </w:rPr>
        <w:t>törvényben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meghatározott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gyakorlati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idő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letelte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után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automatikusan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történik</w:t>
      </w:r>
      <w:proofErr w:type="spellEnd"/>
      <w:r w:rsidRPr="00B61BB9">
        <w:rPr>
          <w:rFonts w:cs="Arial"/>
        </w:rPr>
        <w:t xml:space="preserve">. A </w:t>
      </w:r>
      <w:proofErr w:type="spellStart"/>
      <w:r w:rsidRPr="00B61BB9">
        <w:rPr>
          <w:rFonts w:cs="Arial"/>
        </w:rPr>
        <w:t>munkáltató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nem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jogosult</w:t>
      </w:r>
      <w:proofErr w:type="spellEnd"/>
      <w:r w:rsidRPr="00B61BB9">
        <w:rPr>
          <w:rFonts w:cs="Arial"/>
        </w:rPr>
        <w:t xml:space="preserve"> a </w:t>
      </w:r>
      <w:proofErr w:type="spellStart"/>
      <w:r w:rsidRPr="00B61BB9">
        <w:rPr>
          <w:rFonts w:cs="Arial"/>
        </w:rPr>
        <w:t>magasabb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fizetési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fokozatba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való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besorolást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további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kritériumokhoz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kötni</w:t>
      </w:r>
      <w:proofErr w:type="spellEnd"/>
      <w:r w:rsidRPr="00B61BB9">
        <w:rPr>
          <w:rFonts w:cs="Arial"/>
        </w:rPr>
        <w:t xml:space="preserve">, sem </w:t>
      </w:r>
      <w:proofErr w:type="spellStart"/>
      <w:r w:rsidRPr="00B61BB9">
        <w:rPr>
          <w:rFonts w:cs="Arial"/>
        </w:rPr>
        <w:t>azt</w:t>
      </w:r>
      <w:proofErr w:type="spellEnd"/>
      <w:r w:rsidRPr="00B61BB9">
        <w:rPr>
          <w:rFonts w:cs="Arial"/>
        </w:rPr>
        <w:t xml:space="preserve"> </w:t>
      </w:r>
      <w:proofErr w:type="spellStart"/>
      <w:r w:rsidRPr="00B61BB9">
        <w:rPr>
          <w:rFonts w:cs="Arial"/>
        </w:rPr>
        <w:t>korlátozni</w:t>
      </w:r>
      <w:proofErr w:type="spellEnd"/>
      <w:r w:rsidRPr="00B61BB9">
        <w:rPr>
          <w:rFonts w:cs="Arial"/>
        </w:rPr>
        <w:t>.</w:t>
      </w:r>
    </w:p>
    <w:p w14:paraId="14AF5BA9" w14:textId="77777777" w:rsidR="00C402CF" w:rsidRPr="00C402CF" w:rsidRDefault="00C402CF" w:rsidP="00C402CF">
      <w:pPr>
        <w:pStyle w:val="Odsekzoznamu"/>
        <w:rPr>
          <w:rFonts w:cs="Arial"/>
          <w:b/>
          <w:bCs/>
        </w:rPr>
      </w:pPr>
    </w:p>
    <w:p w14:paraId="4304E1C3" w14:textId="3B22AE97" w:rsidR="00A749F0" w:rsidRPr="00D90909" w:rsidRDefault="00A749F0" w:rsidP="00C402CF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D90909">
        <w:rPr>
          <w:rFonts w:cs="Arial"/>
        </w:rPr>
        <w:lastRenderedPageBreak/>
        <w:t xml:space="preserve">A </w:t>
      </w:r>
      <w:proofErr w:type="spellStart"/>
      <w:r w:rsidRPr="00D90909">
        <w:rPr>
          <w:rFonts w:cs="Arial"/>
        </w:rPr>
        <w:t>Tt</w:t>
      </w:r>
      <w:proofErr w:type="spellEnd"/>
      <w:r w:rsidRPr="00D90909">
        <w:rPr>
          <w:rFonts w:cs="Arial"/>
        </w:rPr>
        <w:t xml:space="preserve">. 553/2003. </w:t>
      </w:r>
      <w:proofErr w:type="spellStart"/>
      <w:r w:rsidRPr="00D90909">
        <w:rPr>
          <w:rFonts w:cs="Arial"/>
        </w:rPr>
        <w:t>sz</w:t>
      </w:r>
      <w:proofErr w:type="spellEnd"/>
      <w:r w:rsidRPr="00D90909">
        <w:rPr>
          <w:rFonts w:cs="Arial"/>
        </w:rPr>
        <w:t xml:space="preserve">. </w:t>
      </w:r>
      <w:proofErr w:type="spellStart"/>
      <w:r w:rsidRPr="00D90909">
        <w:rPr>
          <w:rFonts w:cs="Arial"/>
        </w:rPr>
        <w:t>törvényének</w:t>
      </w:r>
      <w:proofErr w:type="spellEnd"/>
      <w:r w:rsidRPr="00D90909">
        <w:rPr>
          <w:rFonts w:cs="Arial"/>
        </w:rPr>
        <w:t xml:space="preserve"> 10. §-a </w:t>
      </w:r>
      <w:proofErr w:type="spellStart"/>
      <w:r w:rsidRPr="00D90909">
        <w:rPr>
          <w:rFonts w:cs="Arial"/>
        </w:rPr>
        <w:t>szerinti</w:t>
      </w:r>
      <w:proofErr w:type="spellEnd"/>
      <w:r w:rsidRPr="00D90909">
        <w:rPr>
          <w:rFonts w:cs="Arial"/>
        </w:rPr>
        <w:t xml:space="preserve"> </w:t>
      </w:r>
      <w:proofErr w:type="spellStart"/>
      <w:r w:rsidRPr="00D90909">
        <w:rPr>
          <w:rFonts w:cs="Arial"/>
        </w:rPr>
        <w:t>személyi</w:t>
      </w:r>
      <w:proofErr w:type="spellEnd"/>
      <w:r w:rsidRPr="00D90909">
        <w:rPr>
          <w:rFonts w:cs="Arial"/>
        </w:rPr>
        <w:t xml:space="preserve"> </w:t>
      </w:r>
      <w:proofErr w:type="spellStart"/>
      <w:r w:rsidRPr="00D90909">
        <w:rPr>
          <w:rFonts w:cs="Arial"/>
        </w:rPr>
        <w:t>pótlék</w:t>
      </w:r>
      <w:proofErr w:type="spellEnd"/>
      <w:r w:rsidRPr="00D90909">
        <w:rPr>
          <w:rFonts w:cs="Arial"/>
        </w:rPr>
        <w:t xml:space="preserve"> a </w:t>
      </w:r>
      <w:proofErr w:type="spellStart"/>
      <w:r w:rsidRPr="00D90909">
        <w:rPr>
          <w:rFonts w:cs="Arial"/>
        </w:rPr>
        <w:t>munkavállalónak</w:t>
      </w:r>
      <w:proofErr w:type="spellEnd"/>
      <w:r w:rsidRPr="00D90909">
        <w:rPr>
          <w:rFonts w:cs="Arial"/>
        </w:rPr>
        <w:t xml:space="preserve"> a </w:t>
      </w:r>
      <w:proofErr w:type="spellStart"/>
      <w:r w:rsidRPr="00D90909">
        <w:rPr>
          <w:rFonts w:cs="Arial"/>
        </w:rPr>
        <w:t>munkaviszony</w:t>
      </w:r>
      <w:proofErr w:type="spellEnd"/>
      <w:r w:rsidRPr="00D90909">
        <w:rPr>
          <w:rFonts w:cs="Arial"/>
        </w:rPr>
        <w:t xml:space="preserve"> </w:t>
      </w:r>
      <w:proofErr w:type="spellStart"/>
      <w:r w:rsidRPr="00D90909">
        <w:rPr>
          <w:rFonts w:cs="Arial"/>
        </w:rPr>
        <w:t>kezdetekor</w:t>
      </w:r>
      <w:proofErr w:type="spellEnd"/>
      <w:r w:rsidRPr="00D90909">
        <w:rPr>
          <w:rFonts w:cs="Arial"/>
        </w:rPr>
        <w:t xml:space="preserve"> a </w:t>
      </w:r>
      <w:proofErr w:type="spellStart"/>
      <w:r w:rsidRPr="00D90909">
        <w:rPr>
          <w:rFonts w:cs="Arial"/>
        </w:rPr>
        <w:t>következők</w:t>
      </w:r>
      <w:proofErr w:type="spellEnd"/>
      <w:r w:rsidRPr="00D90909">
        <w:rPr>
          <w:rFonts w:cs="Arial"/>
        </w:rPr>
        <w:t xml:space="preserve"> </w:t>
      </w:r>
      <w:proofErr w:type="spellStart"/>
      <w:r w:rsidRPr="00D90909">
        <w:rPr>
          <w:rFonts w:cs="Arial"/>
        </w:rPr>
        <w:t>alapján</w:t>
      </w:r>
      <w:proofErr w:type="spellEnd"/>
      <w:r w:rsidRPr="00D90909">
        <w:rPr>
          <w:rFonts w:cs="Arial"/>
        </w:rPr>
        <w:t xml:space="preserve"> </w:t>
      </w:r>
      <w:proofErr w:type="spellStart"/>
      <w:r w:rsidRPr="00D90909">
        <w:rPr>
          <w:rFonts w:cs="Arial"/>
        </w:rPr>
        <w:t>ítélhető</w:t>
      </w:r>
      <w:proofErr w:type="spellEnd"/>
      <w:r w:rsidRPr="00D90909">
        <w:rPr>
          <w:rFonts w:cs="Arial"/>
        </w:rPr>
        <w:t xml:space="preserve"> </w:t>
      </w:r>
      <w:proofErr w:type="spellStart"/>
      <w:r w:rsidRPr="00D90909">
        <w:rPr>
          <w:rFonts w:cs="Arial"/>
        </w:rPr>
        <w:t>meg</w:t>
      </w:r>
      <w:proofErr w:type="spellEnd"/>
      <w:r w:rsidRPr="00D90909">
        <w:rPr>
          <w:rFonts w:cs="Arial"/>
        </w:rPr>
        <w:t>:</w:t>
      </w:r>
    </w:p>
    <w:p w14:paraId="2D55CF28" w14:textId="3D8E33DA" w:rsidR="00A749F0" w:rsidRDefault="00A749F0" w:rsidP="00FE2072">
      <w:pPr>
        <w:pStyle w:val="Odsekzoznamu"/>
        <w:numPr>
          <w:ilvl w:val="0"/>
          <w:numId w:val="14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FE54EB">
        <w:rPr>
          <w:rFonts w:cs="Arial"/>
        </w:rPr>
        <w:t>az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adott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fizetési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osztályra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vonatkozóan</w:t>
      </w:r>
      <w:proofErr w:type="spellEnd"/>
      <w:r w:rsidRPr="00FE54EB">
        <w:rPr>
          <w:rFonts w:cs="Arial"/>
        </w:rPr>
        <w:t xml:space="preserve"> a </w:t>
      </w:r>
      <w:proofErr w:type="spellStart"/>
      <w:r w:rsidRPr="00FE54EB">
        <w:rPr>
          <w:rFonts w:cs="Arial"/>
        </w:rPr>
        <w:t>törvényben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meghatározott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minimumot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meghaladó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szakmai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gyakorlat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és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tapasztalatok</w:t>
      </w:r>
      <w:proofErr w:type="spellEnd"/>
      <w:r w:rsidRPr="00FE54EB">
        <w:rPr>
          <w:rFonts w:cs="Arial"/>
        </w:rPr>
        <w:t>,</w:t>
      </w:r>
    </w:p>
    <w:p w14:paraId="4FF8F8CA" w14:textId="6FDEFB2F" w:rsidR="00A749F0" w:rsidRPr="00661BB6" w:rsidRDefault="00A749F0" w:rsidP="00FE2072">
      <w:pPr>
        <w:pStyle w:val="Odsekzoznamu"/>
        <w:numPr>
          <w:ilvl w:val="0"/>
          <w:numId w:val="14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661BB6">
        <w:rPr>
          <w:rFonts w:cs="Arial"/>
        </w:rPr>
        <w:t>az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adott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pozícióhoz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releváns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specifikus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szakmai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ismeretek</w:t>
      </w:r>
      <w:proofErr w:type="spellEnd"/>
      <w:r w:rsidRPr="00661BB6">
        <w:rPr>
          <w:rFonts w:cs="Arial"/>
        </w:rPr>
        <w:t xml:space="preserve"> vagy </w:t>
      </w:r>
      <w:proofErr w:type="spellStart"/>
      <w:r w:rsidRPr="00661BB6">
        <w:rPr>
          <w:rFonts w:cs="Arial"/>
        </w:rPr>
        <w:t>készségek</w:t>
      </w:r>
      <w:proofErr w:type="spellEnd"/>
      <w:r w:rsidRPr="00661BB6">
        <w:rPr>
          <w:rFonts w:cs="Arial"/>
        </w:rPr>
        <w:t xml:space="preserve">, </w:t>
      </w:r>
      <w:proofErr w:type="spellStart"/>
      <w:r w:rsidRPr="00661BB6">
        <w:rPr>
          <w:rFonts w:cs="Arial"/>
        </w:rPr>
        <w:t>amelyek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meghaladják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annak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alapvető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követelményeit</w:t>
      </w:r>
      <w:proofErr w:type="spellEnd"/>
      <w:r w:rsidRPr="00661BB6">
        <w:rPr>
          <w:rFonts w:cs="Arial"/>
        </w:rPr>
        <w:t>.</w:t>
      </w:r>
    </w:p>
    <w:p w14:paraId="1C2558EB" w14:textId="77777777" w:rsidR="00661BB6" w:rsidRDefault="00661BB6" w:rsidP="00661BB6">
      <w:pPr>
        <w:spacing w:after="0" w:line="276" w:lineRule="auto"/>
        <w:jc w:val="both"/>
        <w:rPr>
          <w:rFonts w:cs="Arial"/>
        </w:rPr>
      </w:pPr>
    </w:p>
    <w:p w14:paraId="1D6D2D42" w14:textId="1B338B06" w:rsidR="00A749F0" w:rsidRPr="00661BB6" w:rsidRDefault="00A749F0" w:rsidP="00661BB6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661BB6">
        <w:rPr>
          <w:rFonts w:cs="Arial"/>
        </w:rPr>
        <w:t xml:space="preserve">A </w:t>
      </w:r>
      <w:proofErr w:type="spellStart"/>
      <w:r w:rsidRPr="00661BB6">
        <w:rPr>
          <w:rFonts w:cs="Arial"/>
        </w:rPr>
        <w:t>nem</w:t>
      </w:r>
      <w:proofErr w:type="spellEnd"/>
      <w:r w:rsidRPr="00661BB6">
        <w:rPr>
          <w:rFonts w:cs="Arial"/>
        </w:rPr>
        <w:t xml:space="preserve">, a </w:t>
      </w:r>
      <w:proofErr w:type="spellStart"/>
      <w:r w:rsidRPr="00661BB6">
        <w:rPr>
          <w:rFonts w:cs="Arial"/>
        </w:rPr>
        <w:t>családi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állapot</w:t>
      </w:r>
      <w:proofErr w:type="spellEnd"/>
      <w:r w:rsidRPr="00661BB6">
        <w:rPr>
          <w:rFonts w:cs="Arial"/>
        </w:rPr>
        <w:t xml:space="preserve">, a </w:t>
      </w:r>
      <w:proofErr w:type="spellStart"/>
      <w:r w:rsidRPr="00661BB6">
        <w:rPr>
          <w:rFonts w:cs="Arial"/>
        </w:rPr>
        <w:t>terhesség</w:t>
      </w:r>
      <w:proofErr w:type="spellEnd"/>
      <w:r w:rsidRPr="00661BB6">
        <w:rPr>
          <w:rFonts w:cs="Arial"/>
        </w:rPr>
        <w:t xml:space="preserve">, a </w:t>
      </w:r>
      <w:proofErr w:type="spellStart"/>
      <w:r w:rsidRPr="00661BB6">
        <w:rPr>
          <w:rFonts w:cs="Arial"/>
        </w:rPr>
        <w:t>szülői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státusz</w:t>
      </w:r>
      <w:proofErr w:type="spellEnd"/>
      <w:r w:rsidRPr="00661BB6">
        <w:rPr>
          <w:rFonts w:cs="Arial"/>
        </w:rPr>
        <w:t xml:space="preserve">, sem más </w:t>
      </w:r>
      <w:proofErr w:type="spellStart"/>
      <w:r w:rsidRPr="00661BB6">
        <w:rPr>
          <w:rFonts w:cs="Arial"/>
        </w:rPr>
        <w:t>személyes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körülmények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nem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lehetnek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okai</w:t>
      </w:r>
      <w:proofErr w:type="spellEnd"/>
      <w:r w:rsidRPr="00661BB6">
        <w:rPr>
          <w:rFonts w:cs="Arial"/>
        </w:rPr>
        <w:t xml:space="preserve"> a </w:t>
      </w:r>
      <w:proofErr w:type="spellStart"/>
      <w:r w:rsidRPr="00661BB6">
        <w:rPr>
          <w:rFonts w:cs="Arial"/>
        </w:rPr>
        <w:t>személyi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pótlék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meg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nem</w:t>
      </w:r>
      <w:proofErr w:type="spellEnd"/>
      <w:r w:rsidRPr="00661BB6">
        <w:rPr>
          <w:rFonts w:cs="Arial"/>
        </w:rPr>
        <w:t xml:space="preserve"> </w:t>
      </w:r>
      <w:proofErr w:type="spellStart"/>
      <w:r w:rsidRPr="00661BB6">
        <w:rPr>
          <w:rFonts w:cs="Arial"/>
        </w:rPr>
        <w:t>ítélésének</w:t>
      </w:r>
      <w:proofErr w:type="spellEnd"/>
      <w:r w:rsidRPr="00661BB6">
        <w:rPr>
          <w:rFonts w:cs="Arial"/>
        </w:rPr>
        <w:t xml:space="preserve"> vagy </w:t>
      </w:r>
      <w:proofErr w:type="spellStart"/>
      <w:r w:rsidRPr="00661BB6">
        <w:rPr>
          <w:rFonts w:cs="Arial"/>
        </w:rPr>
        <w:t>csökkentésének</w:t>
      </w:r>
      <w:proofErr w:type="spellEnd"/>
      <w:r w:rsidRPr="00661BB6">
        <w:rPr>
          <w:rFonts w:cs="Arial"/>
        </w:rPr>
        <w:t>.</w:t>
      </w:r>
    </w:p>
    <w:p w14:paraId="006E0895" w14:textId="77777777" w:rsidR="00A749F0" w:rsidRPr="00FE54EB" w:rsidRDefault="00A749F0" w:rsidP="00FE54E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184BFA2C" w14:textId="06E7BA89" w:rsidR="00A749F0" w:rsidRPr="00E463A1" w:rsidRDefault="00A749F0" w:rsidP="004C74A1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E463A1">
        <w:rPr>
          <w:rFonts w:cs="Arial"/>
        </w:rPr>
        <w:t xml:space="preserve">A </w:t>
      </w:r>
      <w:proofErr w:type="spellStart"/>
      <w:r w:rsidRPr="00E463A1">
        <w:rPr>
          <w:rFonts w:cs="Arial"/>
        </w:rPr>
        <w:t>személyi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pótlék</w:t>
      </w:r>
      <w:proofErr w:type="spellEnd"/>
      <w:r w:rsidRPr="00E463A1">
        <w:rPr>
          <w:rFonts w:cs="Arial"/>
        </w:rPr>
        <w:t xml:space="preserve"> a </w:t>
      </w:r>
      <w:proofErr w:type="spellStart"/>
      <w:r w:rsidRPr="00E463A1">
        <w:rPr>
          <w:rFonts w:cs="Arial"/>
        </w:rPr>
        <w:t>munkavállalónak</w:t>
      </w:r>
      <w:proofErr w:type="spellEnd"/>
      <w:r w:rsidRPr="00E463A1">
        <w:rPr>
          <w:rFonts w:cs="Arial"/>
        </w:rPr>
        <w:t xml:space="preserve"> a </w:t>
      </w:r>
      <w:proofErr w:type="spellStart"/>
      <w:r w:rsidRPr="00E463A1">
        <w:rPr>
          <w:rFonts w:cs="Arial"/>
        </w:rPr>
        <w:t>következők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alapján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emelhető</w:t>
      </w:r>
      <w:proofErr w:type="spellEnd"/>
      <w:r w:rsidRPr="00E463A1">
        <w:rPr>
          <w:rFonts w:cs="Arial"/>
        </w:rPr>
        <w:t>:</w:t>
      </w:r>
    </w:p>
    <w:p w14:paraId="35C92CBF" w14:textId="1D5179B4" w:rsidR="00A749F0" w:rsidRDefault="00A749F0" w:rsidP="00FE2072">
      <w:pPr>
        <w:pStyle w:val="Odsekzoznamu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cs="Arial"/>
        </w:rPr>
      </w:pPr>
      <w:r w:rsidRPr="00FE54EB">
        <w:rPr>
          <w:rFonts w:cs="Arial"/>
        </w:rPr>
        <w:t xml:space="preserve">a </w:t>
      </w:r>
      <w:proofErr w:type="spellStart"/>
      <w:r w:rsidRPr="00FE54EB">
        <w:rPr>
          <w:rFonts w:cs="Arial"/>
        </w:rPr>
        <w:t>rendszeres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értékelések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eredményei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által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alátámasztott</w:t>
      </w:r>
      <w:proofErr w:type="spellEnd"/>
      <w:r w:rsidRPr="00FE54EB">
        <w:rPr>
          <w:rFonts w:cs="Arial"/>
        </w:rPr>
        <w:t xml:space="preserve">, </w:t>
      </w:r>
      <w:proofErr w:type="spellStart"/>
      <w:r w:rsidRPr="00FE54EB">
        <w:rPr>
          <w:rFonts w:cs="Arial"/>
        </w:rPr>
        <w:t>tartósan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átlagon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felüli</w:t>
      </w:r>
      <w:proofErr w:type="spellEnd"/>
      <w:r w:rsidRPr="00FE54EB">
        <w:rPr>
          <w:rFonts w:cs="Arial"/>
        </w:rPr>
        <w:t xml:space="preserve"> </w:t>
      </w:r>
      <w:proofErr w:type="spellStart"/>
      <w:r w:rsidRPr="00FE54EB">
        <w:rPr>
          <w:rFonts w:cs="Arial"/>
        </w:rPr>
        <w:t>teljesítmény</w:t>
      </w:r>
      <w:proofErr w:type="spellEnd"/>
      <w:r w:rsidRPr="00FE54EB">
        <w:rPr>
          <w:rFonts w:cs="Arial"/>
        </w:rPr>
        <w:t>,</w:t>
      </w:r>
    </w:p>
    <w:p w14:paraId="0D2E3A6F" w14:textId="77777777" w:rsidR="00FE2072" w:rsidRDefault="00A749F0" w:rsidP="00FE2072">
      <w:pPr>
        <w:pStyle w:val="Odsekzoznamu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cs="Arial"/>
        </w:rPr>
      </w:pPr>
      <w:r w:rsidRPr="00E463A1">
        <w:rPr>
          <w:rFonts w:cs="Arial"/>
        </w:rPr>
        <w:t xml:space="preserve">a </w:t>
      </w:r>
      <w:proofErr w:type="spellStart"/>
      <w:r w:rsidRPr="00E463A1">
        <w:rPr>
          <w:rFonts w:cs="Arial"/>
        </w:rPr>
        <w:t>munkavégzéshez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releváns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szakmai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kompetenciák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bővítése</w:t>
      </w:r>
      <w:proofErr w:type="spellEnd"/>
      <w:r w:rsidRPr="00E463A1">
        <w:rPr>
          <w:rFonts w:cs="Arial"/>
        </w:rPr>
        <w:t xml:space="preserve"> vagy </w:t>
      </w:r>
      <w:proofErr w:type="spellStart"/>
      <w:r w:rsidRPr="00E463A1">
        <w:rPr>
          <w:rFonts w:cs="Arial"/>
        </w:rPr>
        <w:t>képesítés</w:t>
      </w:r>
      <w:proofErr w:type="spellEnd"/>
      <w:r w:rsidRPr="00E463A1">
        <w:rPr>
          <w:rFonts w:cs="Arial"/>
        </w:rPr>
        <w:t xml:space="preserve"> </w:t>
      </w:r>
      <w:proofErr w:type="spellStart"/>
      <w:r w:rsidRPr="00E463A1">
        <w:rPr>
          <w:rFonts w:cs="Arial"/>
        </w:rPr>
        <w:t>megszerzése</w:t>
      </w:r>
      <w:proofErr w:type="spellEnd"/>
      <w:r w:rsidRPr="00E463A1">
        <w:rPr>
          <w:rFonts w:cs="Arial"/>
        </w:rPr>
        <w:t>,</w:t>
      </w:r>
    </w:p>
    <w:p w14:paraId="365C6A54" w14:textId="7EE408B0" w:rsidR="00A749F0" w:rsidRPr="00FE2072" w:rsidRDefault="00A749F0" w:rsidP="00FE2072">
      <w:pPr>
        <w:pStyle w:val="Odsekzoznamu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cs="Arial"/>
        </w:rPr>
      </w:pPr>
      <w:r w:rsidRPr="00FE2072">
        <w:rPr>
          <w:rFonts w:cs="Arial"/>
        </w:rPr>
        <w:t xml:space="preserve">a </w:t>
      </w:r>
      <w:proofErr w:type="spellStart"/>
      <w:r w:rsidRPr="00FE2072">
        <w:rPr>
          <w:rFonts w:cs="Arial"/>
        </w:rPr>
        <w:t>szervezet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számára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az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értékelt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időszakban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nyújtott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rendkívüli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hozzájárulás</w:t>
      </w:r>
      <w:proofErr w:type="spellEnd"/>
      <w:r w:rsidRPr="00FE2072">
        <w:rPr>
          <w:rFonts w:cs="Arial"/>
        </w:rPr>
        <w:t>.</w:t>
      </w:r>
    </w:p>
    <w:p w14:paraId="1267F68E" w14:textId="77777777" w:rsidR="00A749F0" w:rsidRPr="00FE54EB" w:rsidRDefault="00A749F0" w:rsidP="00FE54E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2B2FB54E" w14:textId="77777777" w:rsidR="00AF6AD9" w:rsidRDefault="00A749F0" w:rsidP="00AF6AD9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FE2072">
        <w:rPr>
          <w:rFonts w:cs="Arial"/>
        </w:rPr>
        <w:t xml:space="preserve">A </w:t>
      </w:r>
      <w:proofErr w:type="spellStart"/>
      <w:r w:rsidRPr="00FE2072">
        <w:rPr>
          <w:rFonts w:cs="Arial"/>
        </w:rPr>
        <w:t>személyi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pótlék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kizárólag</w:t>
      </w:r>
      <w:proofErr w:type="spellEnd"/>
      <w:r w:rsidRPr="00FE2072">
        <w:rPr>
          <w:rFonts w:cs="Arial"/>
        </w:rPr>
        <w:t xml:space="preserve"> a </w:t>
      </w:r>
      <w:proofErr w:type="spellStart"/>
      <w:r w:rsidRPr="00FE2072">
        <w:rPr>
          <w:rFonts w:cs="Arial"/>
        </w:rPr>
        <w:t>teljesítmény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bizonyítható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csökkenése</w:t>
      </w:r>
      <w:proofErr w:type="spellEnd"/>
      <w:r w:rsidRPr="00FE2072">
        <w:rPr>
          <w:rFonts w:cs="Arial"/>
        </w:rPr>
        <w:t xml:space="preserve"> vagy a </w:t>
      </w:r>
      <w:proofErr w:type="spellStart"/>
      <w:r w:rsidRPr="00FE2072">
        <w:rPr>
          <w:rFonts w:cs="Arial"/>
        </w:rPr>
        <w:t>munkaköri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kötelezettségek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súlyos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megsértése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alapján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csökkenthető</w:t>
      </w:r>
      <w:proofErr w:type="spellEnd"/>
      <w:r w:rsidRPr="00FE2072">
        <w:rPr>
          <w:rFonts w:cs="Arial"/>
        </w:rPr>
        <w:t xml:space="preserve"> vagy </w:t>
      </w:r>
      <w:proofErr w:type="spellStart"/>
      <w:r w:rsidRPr="00FE2072">
        <w:rPr>
          <w:rFonts w:cs="Arial"/>
        </w:rPr>
        <w:t>vonható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meg</w:t>
      </w:r>
      <w:proofErr w:type="spellEnd"/>
      <w:r w:rsidRPr="00FE2072">
        <w:rPr>
          <w:rFonts w:cs="Arial"/>
        </w:rPr>
        <w:t xml:space="preserve">, </w:t>
      </w:r>
      <w:proofErr w:type="spellStart"/>
      <w:r w:rsidRPr="00FE2072">
        <w:rPr>
          <w:rFonts w:cs="Arial"/>
        </w:rPr>
        <w:t>nem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pedig</w:t>
      </w:r>
      <w:proofErr w:type="spellEnd"/>
      <w:r w:rsidRPr="00FE2072">
        <w:rPr>
          <w:rFonts w:cs="Arial"/>
        </w:rPr>
        <w:t xml:space="preserve"> a </w:t>
      </w:r>
      <w:proofErr w:type="spellStart"/>
      <w:r w:rsidRPr="00FE2072">
        <w:rPr>
          <w:rFonts w:cs="Arial"/>
        </w:rPr>
        <w:t>nemmel</w:t>
      </w:r>
      <w:proofErr w:type="spellEnd"/>
      <w:r w:rsidRPr="00FE2072">
        <w:rPr>
          <w:rFonts w:cs="Arial"/>
        </w:rPr>
        <w:t xml:space="preserve">, </w:t>
      </w:r>
      <w:proofErr w:type="spellStart"/>
      <w:r w:rsidRPr="00FE2072">
        <w:rPr>
          <w:rFonts w:cs="Arial"/>
        </w:rPr>
        <w:t>terhességgel</w:t>
      </w:r>
      <w:proofErr w:type="spellEnd"/>
      <w:r w:rsidRPr="00FE2072">
        <w:rPr>
          <w:rFonts w:cs="Arial"/>
        </w:rPr>
        <w:t xml:space="preserve">, </w:t>
      </w:r>
      <w:proofErr w:type="spellStart"/>
      <w:r w:rsidRPr="00FE2072">
        <w:rPr>
          <w:rFonts w:cs="Arial"/>
        </w:rPr>
        <w:t>szülési</w:t>
      </w:r>
      <w:proofErr w:type="spellEnd"/>
      <w:r w:rsidRPr="00FE2072">
        <w:rPr>
          <w:rFonts w:cs="Arial"/>
        </w:rPr>
        <w:t xml:space="preserve">, </w:t>
      </w:r>
      <w:proofErr w:type="spellStart"/>
      <w:r w:rsidRPr="00FE2072">
        <w:rPr>
          <w:rFonts w:cs="Arial"/>
        </w:rPr>
        <w:t>apasági</w:t>
      </w:r>
      <w:proofErr w:type="spellEnd"/>
      <w:r w:rsidRPr="00FE2072">
        <w:rPr>
          <w:rFonts w:cs="Arial"/>
        </w:rPr>
        <w:t xml:space="preserve"> vagy </w:t>
      </w:r>
      <w:proofErr w:type="spellStart"/>
      <w:r w:rsidRPr="00FE2072">
        <w:rPr>
          <w:rFonts w:cs="Arial"/>
        </w:rPr>
        <w:t>szülői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szabadsággal</w:t>
      </w:r>
      <w:proofErr w:type="spellEnd"/>
      <w:r w:rsidRPr="00FE2072">
        <w:rPr>
          <w:rFonts w:cs="Arial"/>
        </w:rPr>
        <w:t xml:space="preserve">, </w:t>
      </w:r>
      <w:proofErr w:type="spellStart"/>
      <w:r w:rsidRPr="00FE2072">
        <w:rPr>
          <w:rFonts w:cs="Arial"/>
        </w:rPr>
        <w:t>illetve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közeli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hozzátartozó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ápolásával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kapcsolatos</w:t>
      </w:r>
      <w:proofErr w:type="spellEnd"/>
      <w:r w:rsidRPr="00FE2072">
        <w:rPr>
          <w:rFonts w:cs="Arial"/>
        </w:rPr>
        <w:t xml:space="preserve"> </w:t>
      </w:r>
      <w:proofErr w:type="spellStart"/>
      <w:r w:rsidRPr="00FE2072">
        <w:rPr>
          <w:rFonts w:cs="Arial"/>
        </w:rPr>
        <w:t>okokból</w:t>
      </w:r>
      <w:proofErr w:type="spellEnd"/>
      <w:r w:rsidRPr="00FE2072">
        <w:rPr>
          <w:rFonts w:cs="Arial"/>
        </w:rPr>
        <w:t>.</w:t>
      </w:r>
    </w:p>
    <w:p w14:paraId="40511465" w14:textId="77777777" w:rsidR="00AF6AD9" w:rsidRDefault="00AF6AD9" w:rsidP="00AF6AD9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72F0C7BA" w14:textId="77777777" w:rsidR="00AF6AD9" w:rsidRDefault="00A749F0" w:rsidP="00FE54EB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AF6AD9">
        <w:rPr>
          <w:rFonts w:cs="Arial"/>
        </w:rPr>
        <w:t xml:space="preserve">A </w:t>
      </w:r>
      <w:proofErr w:type="spellStart"/>
      <w:r w:rsidRPr="00AF6AD9">
        <w:rPr>
          <w:rFonts w:cs="Arial"/>
        </w:rPr>
        <w:t>jutalmakat</w:t>
      </w:r>
      <w:proofErr w:type="spellEnd"/>
      <w:r w:rsidRPr="00AF6AD9">
        <w:rPr>
          <w:rFonts w:cs="Arial"/>
        </w:rPr>
        <w:t xml:space="preserve"> objektív </w:t>
      </w:r>
      <w:proofErr w:type="spellStart"/>
      <w:r w:rsidRPr="00AF6AD9">
        <w:rPr>
          <w:rFonts w:cs="Arial"/>
        </w:rPr>
        <w:t>és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nemsemleges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kritériumok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alapján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ítélik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oda</w:t>
      </w:r>
      <w:proofErr w:type="spellEnd"/>
      <w:r w:rsidRPr="00AF6AD9">
        <w:rPr>
          <w:rFonts w:cs="Arial"/>
        </w:rPr>
        <w:t xml:space="preserve">. A </w:t>
      </w:r>
      <w:proofErr w:type="spellStart"/>
      <w:r w:rsidRPr="00AF6AD9">
        <w:rPr>
          <w:rFonts w:cs="Arial"/>
        </w:rPr>
        <w:t>munkáltató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nyilvántartást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vezet</w:t>
      </w:r>
      <w:proofErr w:type="spellEnd"/>
      <w:r w:rsidRPr="00AF6AD9">
        <w:rPr>
          <w:rFonts w:cs="Arial"/>
        </w:rPr>
        <w:t xml:space="preserve"> a </w:t>
      </w:r>
      <w:proofErr w:type="spellStart"/>
      <w:r w:rsidRPr="00AF6AD9">
        <w:rPr>
          <w:rFonts w:cs="Arial"/>
        </w:rPr>
        <w:t>megítélt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jutalmakról</w:t>
      </w:r>
      <w:proofErr w:type="spellEnd"/>
      <w:r w:rsidRPr="00AF6AD9">
        <w:rPr>
          <w:rFonts w:cs="Arial"/>
        </w:rPr>
        <w:t xml:space="preserve">, </w:t>
      </w:r>
      <w:proofErr w:type="spellStart"/>
      <w:r w:rsidRPr="00AF6AD9">
        <w:rPr>
          <w:rFonts w:cs="Arial"/>
        </w:rPr>
        <w:t>feltüntetve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az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okot</w:t>
      </w:r>
      <w:proofErr w:type="spellEnd"/>
      <w:r w:rsidRPr="00AF6AD9">
        <w:rPr>
          <w:rFonts w:cs="Arial"/>
        </w:rPr>
        <w:t xml:space="preserve">, </w:t>
      </w:r>
      <w:proofErr w:type="spellStart"/>
      <w:r w:rsidRPr="00AF6AD9">
        <w:rPr>
          <w:rFonts w:cs="Arial"/>
        </w:rPr>
        <w:t>az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összeget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és</w:t>
      </w:r>
      <w:proofErr w:type="spellEnd"/>
      <w:r w:rsidRPr="00AF6AD9">
        <w:rPr>
          <w:rFonts w:cs="Arial"/>
        </w:rPr>
        <w:t xml:space="preserve"> a </w:t>
      </w:r>
      <w:proofErr w:type="spellStart"/>
      <w:r w:rsidRPr="00AF6AD9">
        <w:rPr>
          <w:rFonts w:cs="Arial"/>
        </w:rPr>
        <w:t>munkavállaló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nemét</w:t>
      </w:r>
      <w:proofErr w:type="spellEnd"/>
      <w:r w:rsidRPr="00AF6AD9">
        <w:rPr>
          <w:rFonts w:cs="Arial"/>
        </w:rPr>
        <w:t xml:space="preserve">, </w:t>
      </w:r>
      <w:proofErr w:type="spellStart"/>
      <w:r w:rsidRPr="00AF6AD9">
        <w:rPr>
          <w:rFonts w:cs="Arial"/>
        </w:rPr>
        <w:t>azok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odaítélésekor</w:t>
      </w:r>
      <w:proofErr w:type="spellEnd"/>
      <w:r w:rsidRPr="00AF6AD9">
        <w:rPr>
          <w:rFonts w:cs="Arial"/>
        </w:rPr>
        <w:t xml:space="preserve"> a </w:t>
      </w:r>
      <w:proofErr w:type="spellStart"/>
      <w:r w:rsidRPr="00AF6AD9">
        <w:rPr>
          <w:rFonts w:cs="Arial"/>
        </w:rPr>
        <w:t>nemi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semlegesség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ellenőrzése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céljából</w:t>
      </w:r>
      <w:proofErr w:type="spellEnd"/>
      <w:r w:rsidRPr="00AF6AD9">
        <w:rPr>
          <w:rFonts w:cs="Arial"/>
        </w:rPr>
        <w:t>.</w:t>
      </w:r>
    </w:p>
    <w:p w14:paraId="1A2B13FF" w14:textId="77777777" w:rsidR="00AF6AD9" w:rsidRPr="00AF6AD9" w:rsidRDefault="00AF6AD9" w:rsidP="00AF6AD9">
      <w:pPr>
        <w:pStyle w:val="Odsekzoznamu"/>
        <w:rPr>
          <w:rFonts w:cs="Arial"/>
        </w:rPr>
      </w:pPr>
    </w:p>
    <w:p w14:paraId="1ED172C2" w14:textId="19F1F92C" w:rsidR="00A749F0" w:rsidRDefault="00A749F0" w:rsidP="00FE54EB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AF6AD9">
        <w:rPr>
          <w:rFonts w:cs="Arial"/>
        </w:rPr>
        <w:t xml:space="preserve">A </w:t>
      </w:r>
      <w:proofErr w:type="spellStart"/>
      <w:r w:rsidRPr="00AF6AD9">
        <w:rPr>
          <w:rFonts w:cs="Arial"/>
        </w:rPr>
        <w:t>jelen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cikk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szerinti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kritériumok</w:t>
      </w:r>
      <w:proofErr w:type="spellEnd"/>
      <w:r w:rsidRPr="00AF6AD9">
        <w:rPr>
          <w:rFonts w:cs="Arial"/>
        </w:rPr>
        <w:t xml:space="preserve"> a </w:t>
      </w:r>
      <w:proofErr w:type="spellStart"/>
      <w:r w:rsidRPr="00AF6AD9">
        <w:rPr>
          <w:rFonts w:cs="Arial"/>
        </w:rPr>
        <w:t>belső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portálon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és</w:t>
      </w:r>
      <w:proofErr w:type="spellEnd"/>
      <w:r w:rsidRPr="00AF6AD9">
        <w:rPr>
          <w:rFonts w:cs="Arial"/>
        </w:rPr>
        <w:t xml:space="preserve"> a </w:t>
      </w:r>
      <w:proofErr w:type="spellStart"/>
      <w:r w:rsidRPr="00AF6AD9">
        <w:rPr>
          <w:rFonts w:cs="Arial"/>
        </w:rPr>
        <w:t>belső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szabályzatok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közzétételére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szokásos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helyeken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kerülnek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közzétételre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oly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módon</w:t>
      </w:r>
      <w:proofErr w:type="spellEnd"/>
      <w:r w:rsidRPr="00AF6AD9">
        <w:rPr>
          <w:rFonts w:cs="Arial"/>
        </w:rPr>
        <w:t xml:space="preserve">, </w:t>
      </w:r>
      <w:proofErr w:type="spellStart"/>
      <w:r w:rsidRPr="00AF6AD9">
        <w:rPr>
          <w:rFonts w:cs="Arial"/>
        </w:rPr>
        <w:t>hogy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minden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munkavállaló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számára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külön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kérelem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nélkül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bármikor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elérhetőek</w:t>
      </w:r>
      <w:proofErr w:type="spellEnd"/>
      <w:r w:rsidRPr="00AF6AD9">
        <w:rPr>
          <w:rFonts w:cs="Arial"/>
        </w:rPr>
        <w:t xml:space="preserve"> </w:t>
      </w:r>
      <w:proofErr w:type="spellStart"/>
      <w:r w:rsidRPr="00AF6AD9">
        <w:rPr>
          <w:rFonts w:cs="Arial"/>
        </w:rPr>
        <w:t>legyenek</w:t>
      </w:r>
      <w:proofErr w:type="spellEnd"/>
      <w:r w:rsidRPr="00AF6AD9">
        <w:rPr>
          <w:rFonts w:cs="Arial"/>
        </w:rPr>
        <w:t>.</w:t>
      </w:r>
    </w:p>
    <w:p w14:paraId="346E4159" w14:textId="77777777" w:rsidR="001840DD" w:rsidRDefault="001840DD" w:rsidP="001840DD">
      <w:pPr>
        <w:spacing w:after="0" w:line="276" w:lineRule="auto"/>
        <w:jc w:val="both"/>
        <w:rPr>
          <w:rFonts w:cs="Arial"/>
        </w:rPr>
      </w:pPr>
    </w:p>
    <w:p w14:paraId="71EADD87" w14:textId="4F41F7A8" w:rsidR="00A749F0" w:rsidRPr="008B3360" w:rsidRDefault="00A151F7" w:rsidP="00790095">
      <w:pPr>
        <w:spacing w:after="0" w:line="276" w:lineRule="auto"/>
        <w:jc w:val="center"/>
        <w:rPr>
          <w:rFonts w:cs="Arial"/>
          <w:b/>
          <w:bCs/>
        </w:rPr>
      </w:pPr>
      <w:r w:rsidRPr="008B3360">
        <w:rPr>
          <w:rFonts w:cs="Arial"/>
          <w:b/>
          <w:bCs/>
        </w:rPr>
        <w:t>6. §</w:t>
      </w:r>
    </w:p>
    <w:p w14:paraId="53B7DD4E" w14:textId="7CF285BE" w:rsidR="00A151F7" w:rsidRDefault="008B3360" w:rsidP="00037754">
      <w:pPr>
        <w:spacing w:after="0" w:line="276" w:lineRule="auto"/>
        <w:jc w:val="center"/>
        <w:rPr>
          <w:rFonts w:cs="Arial"/>
          <w:b/>
          <w:bCs/>
        </w:rPr>
      </w:pPr>
      <w:r w:rsidRPr="008B3360">
        <w:rPr>
          <w:rFonts w:cs="Arial"/>
          <w:b/>
          <w:bCs/>
        </w:rPr>
        <w:t xml:space="preserve">A </w:t>
      </w:r>
      <w:proofErr w:type="spellStart"/>
      <w:r w:rsidRPr="008B3360">
        <w:rPr>
          <w:rFonts w:cs="Arial"/>
          <w:b/>
          <w:bCs/>
        </w:rPr>
        <w:t>munkavállalók</w:t>
      </w:r>
      <w:proofErr w:type="spellEnd"/>
      <w:r w:rsidRPr="008B3360">
        <w:rPr>
          <w:rFonts w:cs="Arial"/>
          <w:b/>
          <w:bCs/>
        </w:rPr>
        <w:t xml:space="preserve"> </w:t>
      </w:r>
      <w:proofErr w:type="spellStart"/>
      <w:r w:rsidRPr="008B3360">
        <w:rPr>
          <w:rFonts w:cs="Arial"/>
          <w:b/>
          <w:bCs/>
        </w:rPr>
        <w:t>tájékoztatáshoz</w:t>
      </w:r>
      <w:proofErr w:type="spellEnd"/>
      <w:r w:rsidRPr="008B3360">
        <w:rPr>
          <w:rFonts w:cs="Arial"/>
          <w:b/>
          <w:bCs/>
        </w:rPr>
        <w:t xml:space="preserve"> </w:t>
      </w:r>
      <w:proofErr w:type="spellStart"/>
      <w:r w:rsidRPr="008B3360">
        <w:rPr>
          <w:rFonts w:cs="Arial"/>
          <w:b/>
          <w:bCs/>
        </w:rPr>
        <w:t>való</w:t>
      </w:r>
      <w:proofErr w:type="spellEnd"/>
      <w:r w:rsidRPr="008B3360">
        <w:rPr>
          <w:rFonts w:cs="Arial"/>
          <w:b/>
          <w:bCs/>
        </w:rPr>
        <w:t xml:space="preserve"> joga</w:t>
      </w:r>
    </w:p>
    <w:p w14:paraId="70D7EB76" w14:textId="77777777" w:rsidR="008B3360" w:rsidRDefault="008B3360" w:rsidP="00037754">
      <w:pPr>
        <w:spacing w:after="0" w:line="276" w:lineRule="auto"/>
        <w:rPr>
          <w:rFonts w:cs="Arial"/>
          <w:b/>
          <w:bCs/>
        </w:rPr>
      </w:pPr>
    </w:p>
    <w:p w14:paraId="3728097F" w14:textId="7BFB6ABE" w:rsidR="00BA1D61" w:rsidRPr="00D33E3E" w:rsidRDefault="00BA1D61" w:rsidP="00037754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proofErr w:type="spellStart"/>
      <w:r w:rsidRPr="00D33E3E">
        <w:rPr>
          <w:rFonts w:ascii="Aptos" w:hAnsi="Aptos" w:cs="Arial"/>
        </w:rPr>
        <w:t>Minden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munkavállaló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jogosult</w:t>
      </w:r>
      <w:proofErr w:type="spellEnd"/>
      <w:r w:rsidRPr="00D33E3E">
        <w:rPr>
          <w:rFonts w:ascii="Aptos" w:hAnsi="Aptos" w:cs="Arial"/>
        </w:rPr>
        <w:t xml:space="preserve"> a </w:t>
      </w:r>
      <w:proofErr w:type="spellStart"/>
      <w:r w:rsidRPr="00D33E3E">
        <w:rPr>
          <w:rFonts w:ascii="Aptos" w:hAnsi="Aptos" w:cs="Arial"/>
        </w:rPr>
        <w:t>munkáltatótól</w:t>
      </w:r>
      <w:proofErr w:type="spellEnd"/>
      <w:r w:rsidRPr="00D33E3E">
        <w:rPr>
          <w:rFonts w:ascii="Aptos" w:hAnsi="Aptos" w:cs="Arial"/>
        </w:rPr>
        <w:t xml:space="preserve"> a </w:t>
      </w:r>
      <w:proofErr w:type="spellStart"/>
      <w:r w:rsidRPr="00D33E3E">
        <w:rPr>
          <w:rFonts w:ascii="Aptos" w:hAnsi="Aptos" w:cs="Arial"/>
        </w:rPr>
        <w:t>következő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információkat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kérni</w:t>
      </w:r>
      <w:proofErr w:type="spellEnd"/>
      <w:r w:rsidRPr="00D33E3E">
        <w:rPr>
          <w:rFonts w:ascii="Aptos" w:hAnsi="Aptos" w:cs="Arial"/>
        </w:rPr>
        <w:t>:</w:t>
      </w:r>
    </w:p>
    <w:p w14:paraId="16010D21" w14:textId="77777777" w:rsidR="00BA1D61" w:rsidRPr="00D33E3E" w:rsidRDefault="00BA1D61" w:rsidP="00037754">
      <w:pPr>
        <w:pStyle w:val="Odsekzoznamu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 xml:space="preserve">a </w:t>
      </w:r>
      <w:proofErr w:type="spellStart"/>
      <w:r w:rsidRPr="00D33E3E">
        <w:rPr>
          <w:rFonts w:ascii="Aptos" w:hAnsi="Aptos" w:cs="Arial"/>
        </w:rPr>
        <w:t>díjazásának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szintjéről</w:t>
      </w:r>
      <w:proofErr w:type="spellEnd"/>
      <w:r w:rsidRPr="00D33E3E">
        <w:rPr>
          <w:rFonts w:ascii="Aptos" w:hAnsi="Aptos" w:cs="Arial"/>
        </w:rPr>
        <w:t>,</w:t>
      </w:r>
    </w:p>
    <w:p w14:paraId="4161631C" w14:textId="77777777" w:rsidR="00BA1D61" w:rsidRPr="00D33E3E" w:rsidRDefault="00BA1D61" w:rsidP="00037754">
      <w:pPr>
        <w:pStyle w:val="Odsekzoznamu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 xml:space="preserve">a </w:t>
      </w:r>
      <w:proofErr w:type="spellStart"/>
      <w:r w:rsidRPr="00D33E3E">
        <w:rPr>
          <w:rFonts w:ascii="Aptos" w:hAnsi="Aptos" w:cs="Arial"/>
        </w:rPr>
        <w:t>díjazások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átlagos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szintjéről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nemenkénti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bontásban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azon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munkavállalói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kategóriában</w:t>
      </w:r>
      <w:proofErr w:type="spellEnd"/>
      <w:r w:rsidRPr="00D33E3E">
        <w:rPr>
          <w:rFonts w:ascii="Aptos" w:hAnsi="Aptos" w:cs="Arial"/>
        </w:rPr>
        <w:t xml:space="preserve">, </w:t>
      </w:r>
      <w:proofErr w:type="spellStart"/>
      <w:r w:rsidRPr="00D33E3E">
        <w:rPr>
          <w:rFonts w:ascii="Aptos" w:hAnsi="Aptos" w:cs="Arial"/>
        </w:rPr>
        <w:t>akik</w:t>
      </w:r>
      <w:proofErr w:type="spellEnd"/>
      <w:r w:rsidRPr="00D33E3E">
        <w:rPr>
          <w:rFonts w:ascii="Aptos" w:hAnsi="Aptos" w:cs="Arial"/>
        </w:rPr>
        <w:t xml:space="preserve"> a </w:t>
      </w:r>
      <w:proofErr w:type="spellStart"/>
      <w:r w:rsidRPr="00D33E3E">
        <w:rPr>
          <w:rFonts w:ascii="Aptos" w:hAnsi="Aptos" w:cs="Arial"/>
        </w:rPr>
        <w:t>munkavállalóval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azonos</w:t>
      </w:r>
      <w:proofErr w:type="spellEnd"/>
      <w:r w:rsidRPr="00D33E3E">
        <w:rPr>
          <w:rFonts w:ascii="Aptos" w:hAnsi="Aptos" w:cs="Arial"/>
        </w:rPr>
        <w:t xml:space="preserve"> vagy </w:t>
      </w:r>
      <w:proofErr w:type="spellStart"/>
      <w:r w:rsidRPr="00D33E3E">
        <w:rPr>
          <w:rFonts w:ascii="Aptos" w:hAnsi="Aptos" w:cs="Arial"/>
        </w:rPr>
        <w:t>egyenlő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értékű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munkát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végeznek</w:t>
      </w:r>
      <w:proofErr w:type="spellEnd"/>
      <w:r w:rsidRPr="00D33E3E">
        <w:rPr>
          <w:rFonts w:ascii="Aptos" w:hAnsi="Aptos" w:cs="Arial"/>
        </w:rPr>
        <w:t xml:space="preserve">; </w:t>
      </w:r>
      <w:proofErr w:type="spellStart"/>
      <w:r w:rsidRPr="00D33E3E">
        <w:rPr>
          <w:rFonts w:ascii="Aptos" w:hAnsi="Aptos" w:cs="Arial"/>
        </w:rPr>
        <w:t>ez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nem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érvényes</w:t>
      </w:r>
      <w:proofErr w:type="spellEnd"/>
      <w:r w:rsidRPr="00D33E3E">
        <w:rPr>
          <w:rFonts w:ascii="Aptos" w:hAnsi="Aptos" w:cs="Arial"/>
        </w:rPr>
        <w:t xml:space="preserve">, ha </w:t>
      </w:r>
      <w:proofErr w:type="spellStart"/>
      <w:r w:rsidRPr="00D33E3E">
        <w:rPr>
          <w:rFonts w:ascii="Aptos" w:hAnsi="Aptos" w:cs="Arial"/>
        </w:rPr>
        <w:t>ebből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az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információból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meg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lehetne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határozni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egy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másik</w:t>
      </w:r>
      <w:proofErr w:type="spellEnd"/>
      <w:r w:rsidRPr="00D33E3E">
        <w:rPr>
          <w:rFonts w:ascii="Aptos" w:hAnsi="Aptos" w:cs="Arial"/>
        </w:rPr>
        <w:t xml:space="preserve"> konkrét </w:t>
      </w:r>
      <w:proofErr w:type="spellStart"/>
      <w:r w:rsidRPr="00D33E3E">
        <w:rPr>
          <w:rFonts w:ascii="Aptos" w:hAnsi="Aptos" w:cs="Arial"/>
        </w:rPr>
        <w:t>munkavállaló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díjazásának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szintjét</w:t>
      </w:r>
      <w:proofErr w:type="spellEnd"/>
      <w:r w:rsidRPr="00D33E3E">
        <w:rPr>
          <w:rFonts w:ascii="Aptos" w:hAnsi="Aptos" w:cs="Arial"/>
        </w:rPr>
        <w:t>.</w:t>
      </w:r>
    </w:p>
    <w:p w14:paraId="502404E2" w14:textId="77777777" w:rsidR="00BA1D61" w:rsidRPr="00D33E3E" w:rsidRDefault="00BA1D61" w:rsidP="00037754">
      <w:pPr>
        <w:pStyle w:val="Odsekzoznamu"/>
        <w:spacing w:after="0" w:line="276" w:lineRule="auto"/>
        <w:jc w:val="both"/>
        <w:rPr>
          <w:rFonts w:ascii="Aptos" w:hAnsi="Aptos" w:cs="Arial"/>
        </w:rPr>
      </w:pPr>
    </w:p>
    <w:p w14:paraId="7EA0200F" w14:textId="77777777" w:rsidR="00173D3A" w:rsidRDefault="00BA1D61" w:rsidP="00173D3A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 xml:space="preserve">A </w:t>
      </w:r>
      <w:proofErr w:type="spellStart"/>
      <w:r w:rsidRPr="00D33E3E">
        <w:rPr>
          <w:rFonts w:ascii="Aptos" w:hAnsi="Aptos" w:cs="Arial"/>
        </w:rPr>
        <w:t>munkavállaló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jogosult</w:t>
      </w:r>
      <w:proofErr w:type="spellEnd"/>
      <w:r w:rsidRPr="00D33E3E">
        <w:rPr>
          <w:rFonts w:ascii="Aptos" w:hAnsi="Aptos" w:cs="Arial"/>
        </w:rPr>
        <w:t xml:space="preserve"> a </w:t>
      </w:r>
      <w:proofErr w:type="spellStart"/>
      <w:r w:rsidRPr="00D33E3E">
        <w:rPr>
          <w:rFonts w:ascii="Aptos" w:hAnsi="Aptos" w:cs="Arial"/>
        </w:rPr>
        <w:t>fent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említett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információk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nyújtását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írásban</w:t>
      </w:r>
      <w:proofErr w:type="spellEnd"/>
      <w:r w:rsidRPr="00D33E3E">
        <w:rPr>
          <w:rFonts w:ascii="Aptos" w:hAnsi="Aptos" w:cs="Arial"/>
        </w:rPr>
        <w:t xml:space="preserve"> (e-</w:t>
      </w:r>
      <w:proofErr w:type="spellStart"/>
      <w:r w:rsidRPr="00D33E3E">
        <w:rPr>
          <w:rFonts w:ascii="Aptos" w:hAnsi="Aptos" w:cs="Arial"/>
        </w:rPr>
        <w:t>mailben</w:t>
      </w:r>
      <w:proofErr w:type="spellEnd"/>
      <w:r w:rsidRPr="00D33E3E">
        <w:rPr>
          <w:rFonts w:ascii="Aptos" w:hAnsi="Aptos" w:cs="Arial"/>
        </w:rPr>
        <w:t xml:space="preserve"> vagy </w:t>
      </w:r>
      <w:proofErr w:type="spellStart"/>
      <w:r w:rsidRPr="00D33E3E">
        <w:rPr>
          <w:rFonts w:ascii="Aptos" w:hAnsi="Aptos" w:cs="Arial"/>
        </w:rPr>
        <w:t>levélben</w:t>
      </w:r>
      <w:proofErr w:type="spellEnd"/>
      <w:r w:rsidRPr="00D33E3E">
        <w:rPr>
          <w:rFonts w:ascii="Aptos" w:hAnsi="Aptos" w:cs="Arial"/>
        </w:rPr>
        <w:t xml:space="preserve">) a HR </w:t>
      </w:r>
      <w:proofErr w:type="spellStart"/>
      <w:r w:rsidRPr="00D33E3E">
        <w:rPr>
          <w:rFonts w:ascii="Aptos" w:hAnsi="Aptos" w:cs="Arial"/>
        </w:rPr>
        <w:t>osztályra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benyújtott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kérelemmel</w:t>
      </w:r>
      <w:proofErr w:type="spellEnd"/>
      <w:r w:rsidRPr="00D33E3E">
        <w:rPr>
          <w:rFonts w:ascii="Aptos" w:hAnsi="Aptos" w:cs="Arial"/>
        </w:rPr>
        <w:t xml:space="preserve">, </w:t>
      </w:r>
      <w:proofErr w:type="spellStart"/>
      <w:r w:rsidRPr="00D33E3E">
        <w:rPr>
          <w:rFonts w:ascii="Aptos" w:hAnsi="Aptos" w:cs="Arial"/>
        </w:rPr>
        <w:t>valamint</w:t>
      </w:r>
      <w:proofErr w:type="spellEnd"/>
      <w:r w:rsidRPr="00D33E3E">
        <w:rPr>
          <w:rFonts w:ascii="Aptos" w:hAnsi="Aptos" w:cs="Arial"/>
        </w:rPr>
        <w:t xml:space="preserve"> a </w:t>
      </w:r>
      <w:proofErr w:type="spellStart"/>
      <w:r w:rsidRPr="00D33E3E">
        <w:rPr>
          <w:rFonts w:ascii="Aptos" w:hAnsi="Aptos" w:cs="Arial"/>
        </w:rPr>
        <w:t>munkavállalói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képviselőkön</w:t>
      </w:r>
      <w:proofErr w:type="spellEnd"/>
      <w:r w:rsidRPr="00D33E3E">
        <w:rPr>
          <w:rFonts w:ascii="Aptos" w:hAnsi="Aptos" w:cs="Arial"/>
        </w:rPr>
        <w:t xml:space="preserve"> vagy a </w:t>
      </w:r>
      <w:proofErr w:type="spellStart"/>
      <w:r w:rsidRPr="00D33E3E">
        <w:rPr>
          <w:rFonts w:ascii="Aptos" w:hAnsi="Aptos" w:cs="Arial"/>
        </w:rPr>
        <w:t>Szlovák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Nemzeti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Emberi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Jogi</w:t>
      </w:r>
      <w:proofErr w:type="spellEnd"/>
      <w:r w:rsidRPr="00D33E3E">
        <w:rPr>
          <w:rFonts w:ascii="Aptos" w:hAnsi="Aptos" w:cs="Arial"/>
        </w:rPr>
        <w:t xml:space="preserve"> </w:t>
      </w:r>
      <w:proofErr w:type="spellStart"/>
      <w:r w:rsidRPr="00D33E3E">
        <w:rPr>
          <w:rFonts w:ascii="Aptos" w:hAnsi="Aptos" w:cs="Arial"/>
        </w:rPr>
        <w:t>Központon</w:t>
      </w:r>
      <w:proofErr w:type="spellEnd"/>
      <w:r w:rsidRPr="00D33E3E">
        <w:rPr>
          <w:rFonts w:ascii="Aptos" w:hAnsi="Aptos" w:cs="Arial"/>
        </w:rPr>
        <w:t xml:space="preserve"> keresztül </w:t>
      </w:r>
      <w:proofErr w:type="spellStart"/>
      <w:r w:rsidRPr="00D33E3E">
        <w:rPr>
          <w:rFonts w:ascii="Aptos" w:hAnsi="Aptos" w:cs="Arial"/>
        </w:rPr>
        <w:t>kérni</w:t>
      </w:r>
      <w:proofErr w:type="spellEnd"/>
      <w:r w:rsidRPr="00D33E3E">
        <w:rPr>
          <w:rFonts w:ascii="Aptos" w:hAnsi="Aptos" w:cs="Arial"/>
        </w:rPr>
        <w:t>.</w:t>
      </w:r>
    </w:p>
    <w:p w14:paraId="37E40A16" w14:textId="77777777" w:rsidR="00173D3A" w:rsidRDefault="00173D3A" w:rsidP="00173D3A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53D65171" w14:textId="14F891FA" w:rsidR="002F2314" w:rsidRDefault="00BA1D61" w:rsidP="002F2314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173D3A">
        <w:rPr>
          <w:rFonts w:ascii="Aptos" w:hAnsi="Aptos" w:cs="Arial"/>
        </w:rPr>
        <w:lastRenderedPageBreak/>
        <w:t xml:space="preserve">A </w:t>
      </w:r>
      <w:proofErr w:type="spellStart"/>
      <w:r w:rsidRPr="00173D3A">
        <w:rPr>
          <w:rFonts w:ascii="Aptos" w:hAnsi="Aptos" w:cs="Arial"/>
        </w:rPr>
        <w:t>munkáltató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évente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egyszer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tájékoztatja</w:t>
      </w:r>
      <w:proofErr w:type="spellEnd"/>
      <w:r w:rsidRPr="00173D3A">
        <w:rPr>
          <w:rFonts w:ascii="Aptos" w:hAnsi="Aptos" w:cs="Arial"/>
        </w:rPr>
        <w:t xml:space="preserve"> a </w:t>
      </w:r>
      <w:proofErr w:type="spellStart"/>
      <w:r w:rsidRPr="00173D3A">
        <w:rPr>
          <w:rFonts w:ascii="Aptos" w:hAnsi="Aptos" w:cs="Arial"/>
        </w:rPr>
        <w:t>munkavállalókat</w:t>
      </w:r>
      <w:proofErr w:type="spellEnd"/>
      <w:r w:rsidRPr="00173D3A">
        <w:rPr>
          <w:rFonts w:ascii="Aptos" w:hAnsi="Aptos" w:cs="Arial"/>
        </w:rPr>
        <w:t xml:space="preserve"> a </w:t>
      </w:r>
      <w:proofErr w:type="spellStart"/>
      <w:r w:rsidRPr="00173D3A">
        <w:rPr>
          <w:rFonts w:ascii="Aptos" w:hAnsi="Aptos" w:cs="Arial"/>
        </w:rPr>
        <w:t>jelen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rendelkezés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szerinti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tájékoztatáshoz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való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jogukról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és</w:t>
      </w:r>
      <w:proofErr w:type="spellEnd"/>
      <w:r w:rsidRPr="00173D3A">
        <w:rPr>
          <w:rFonts w:ascii="Aptos" w:hAnsi="Aptos" w:cs="Arial"/>
        </w:rPr>
        <w:t xml:space="preserve"> e jog </w:t>
      </w:r>
      <w:proofErr w:type="spellStart"/>
      <w:r w:rsidRPr="00173D3A">
        <w:rPr>
          <w:rFonts w:ascii="Aptos" w:hAnsi="Aptos" w:cs="Arial"/>
        </w:rPr>
        <w:t>érvényesítésének</w:t>
      </w:r>
      <w:proofErr w:type="spellEnd"/>
      <w:r w:rsidRPr="00173D3A">
        <w:rPr>
          <w:rFonts w:ascii="Aptos" w:hAnsi="Aptos" w:cs="Arial"/>
        </w:rPr>
        <w:t xml:space="preserve"> </w:t>
      </w:r>
      <w:proofErr w:type="spellStart"/>
      <w:r w:rsidRPr="00173D3A">
        <w:rPr>
          <w:rFonts w:ascii="Aptos" w:hAnsi="Aptos" w:cs="Arial"/>
        </w:rPr>
        <w:t>eljárásáról</w:t>
      </w:r>
      <w:proofErr w:type="spellEnd"/>
      <w:r w:rsidRPr="00173D3A">
        <w:rPr>
          <w:rFonts w:ascii="Aptos" w:hAnsi="Aptos" w:cs="Arial"/>
        </w:rPr>
        <w:t>.</w:t>
      </w:r>
    </w:p>
    <w:p w14:paraId="5FFF500A" w14:textId="77777777" w:rsidR="002F2314" w:rsidRPr="002F2314" w:rsidRDefault="002F2314" w:rsidP="002F2314">
      <w:pPr>
        <w:pStyle w:val="Odsekzoznamu"/>
        <w:rPr>
          <w:rFonts w:ascii="Aptos" w:hAnsi="Aptos" w:cs="Arial"/>
        </w:rPr>
      </w:pPr>
    </w:p>
    <w:p w14:paraId="7099B8A0" w14:textId="77777777" w:rsidR="00526306" w:rsidRDefault="00BA1D61" w:rsidP="00526306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2F2314">
        <w:rPr>
          <w:rFonts w:ascii="Aptos" w:hAnsi="Aptos" w:cs="Arial"/>
        </w:rPr>
        <w:t xml:space="preserve">A </w:t>
      </w:r>
      <w:proofErr w:type="spellStart"/>
      <w:r w:rsidRPr="002F2314">
        <w:rPr>
          <w:rFonts w:ascii="Aptos" w:hAnsi="Aptos" w:cs="Arial"/>
        </w:rPr>
        <w:t>munkáltató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az</w:t>
      </w:r>
      <w:proofErr w:type="spellEnd"/>
      <w:r w:rsidRPr="002F2314">
        <w:rPr>
          <w:rFonts w:ascii="Aptos" w:hAnsi="Aptos" w:cs="Arial"/>
        </w:rPr>
        <w:t xml:space="preserve"> (1) </w:t>
      </w:r>
      <w:proofErr w:type="spellStart"/>
      <w:r w:rsidRPr="002F2314">
        <w:rPr>
          <w:rFonts w:ascii="Aptos" w:hAnsi="Aptos" w:cs="Arial"/>
        </w:rPr>
        <w:t>bekezdés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szerinti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információt</w:t>
      </w:r>
      <w:proofErr w:type="spellEnd"/>
      <w:r w:rsidRPr="002F2314">
        <w:rPr>
          <w:rFonts w:ascii="Aptos" w:hAnsi="Aptos" w:cs="Arial"/>
        </w:rPr>
        <w:t xml:space="preserve"> a </w:t>
      </w:r>
      <w:proofErr w:type="spellStart"/>
      <w:r w:rsidRPr="002F2314">
        <w:rPr>
          <w:rFonts w:ascii="Aptos" w:hAnsi="Aptos" w:cs="Arial"/>
        </w:rPr>
        <w:t>kérelem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benyújtásától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számított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két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hónapon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belül</w:t>
      </w:r>
      <w:proofErr w:type="spellEnd"/>
      <w:r w:rsidRPr="002F2314">
        <w:rPr>
          <w:rFonts w:ascii="Aptos" w:hAnsi="Aptos" w:cs="Arial"/>
        </w:rPr>
        <w:t xml:space="preserve"> </w:t>
      </w:r>
      <w:proofErr w:type="spellStart"/>
      <w:r w:rsidRPr="002F2314">
        <w:rPr>
          <w:rFonts w:ascii="Aptos" w:hAnsi="Aptos" w:cs="Arial"/>
        </w:rPr>
        <w:t>nyújtja</w:t>
      </w:r>
      <w:proofErr w:type="spellEnd"/>
      <w:r w:rsidRPr="002F2314">
        <w:rPr>
          <w:rFonts w:ascii="Aptos" w:hAnsi="Aptos" w:cs="Arial"/>
        </w:rPr>
        <w:t xml:space="preserve"> a </w:t>
      </w:r>
      <w:proofErr w:type="spellStart"/>
      <w:r w:rsidRPr="002F2314">
        <w:rPr>
          <w:rFonts w:ascii="Aptos" w:hAnsi="Aptos" w:cs="Arial"/>
        </w:rPr>
        <w:t>munkavállalónak</w:t>
      </w:r>
      <w:proofErr w:type="spellEnd"/>
      <w:r w:rsidRPr="002F2314">
        <w:rPr>
          <w:rFonts w:ascii="Aptos" w:hAnsi="Aptos" w:cs="Arial"/>
        </w:rPr>
        <w:t>.</w:t>
      </w:r>
    </w:p>
    <w:p w14:paraId="544CC6A3" w14:textId="77777777" w:rsidR="00526306" w:rsidRPr="00526306" w:rsidRDefault="00526306" w:rsidP="00526306">
      <w:pPr>
        <w:pStyle w:val="Odsekzoznamu"/>
        <w:rPr>
          <w:rFonts w:ascii="Aptos" w:hAnsi="Aptos" w:cs="Arial"/>
        </w:rPr>
      </w:pPr>
    </w:p>
    <w:p w14:paraId="279BAED4" w14:textId="77777777" w:rsidR="003811FD" w:rsidRDefault="00BA1D61" w:rsidP="003811FD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526306">
        <w:rPr>
          <w:rFonts w:ascii="Aptos" w:hAnsi="Aptos" w:cs="Arial"/>
        </w:rPr>
        <w:t xml:space="preserve">Ha a </w:t>
      </w:r>
      <w:proofErr w:type="spellStart"/>
      <w:r w:rsidRPr="00526306">
        <w:rPr>
          <w:rFonts w:ascii="Aptos" w:hAnsi="Aptos" w:cs="Arial"/>
        </w:rPr>
        <w:t>munkavállalónak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nyújtott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információk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pontatlanok</w:t>
      </w:r>
      <w:proofErr w:type="spellEnd"/>
      <w:r w:rsidRPr="00526306">
        <w:rPr>
          <w:rFonts w:ascii="Aptos" w:hAnsi="Aptos" w:cs="Arial"/>
        </w:rPr>
        <w:t xml:space="preserve"> vagy </w:t>
      </w:r>
      <w:proofErr w:type="spellStart"/>
      <w:r w:rsidRPr="00526306">
        <w:rPr>
          <w:rFonts w:ascii="Aptos" w:hAnsi="Aptos" w:cs="Arial"/>
        </w:rPr>
        <w:t>hiányosak</w:t>
      </w:r>
      <w:proofErr w:type="spellEnd"/>
      <w:r w:rsidRPr="00526306">
        <w:rPr>
          <w:rFonts w:ascii="Aptos" w:hAnsi="Aptos" w:cs="Arial"/>
        </w:rPr>
        <w:t xml:space="preserve">, a </w:t>
      </w:r>
      <w:proofErr w:type="spellStart"/>
      <w:r w:rsidRPr="00526306">
        <w:rPr>
          <w:rFonts w:ascii="Aptos" w:hAnsi="Aptos" w:cs="Arial"/>
        </w:rPr>
        <w:t>munkavállaló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jogosult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kérelem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alapján</w:t>
      </w:r>
      <w:proofErr w:type="spellEnd"/>
      <w:r w:rsidRPr="00526306">
        <w:rPr>
          <w:rFonts w:ascii="Aptos" w:hAnsi="Aptos" w:cs="Arial"/>
        </w:rPr>
        <w:t xml:space="preserve"> (</w:t>
      </w:r>
      <w:proofErr w:type="spellStart"/>
      <w:r w:rsidRPr="00526306">
        <w:rPr>
          <w:rFonts w:ascii="Aptos" w:hAnsi="Aptos" w:cs="Arial"/>
        </w:rPr>
        <w:t>amelyet</w:t>
      </w:r>
      <w:proofErr w:type="spellEnd"/>
      <w:r w:rsidRPr="00526306">
        <w:rPr>
          <w:rFonts w:ascii="Aptos" w:hAnsi="Aptos" w:cs="Arial"/>
        </w:rPr>
        <w:t xml:space="preserve"> a (2) </w:t>
      </w:r>
      <w:proofErr w:type="spellStart"/>
      <w:r w:rsidRPr="00526306">
        <w:rPr>
          <w:rFonts w:ascii="Aptos" w:hAnsi="Aptos" w:cs="Arial"/>
        </w:rPr>
        <w:t>bekezdésben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meghatározott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módon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nyújtottak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be</w:t>
      </w:r>
      <w:proofErr w:type="spellEnd"/>
      <w:r w:rsidRPr="00526306">
        <w:rPr>
          <w:rFonts w:ascii="Aptos" w:hAnsi="Aptos" w:cs="Arial"/>
        </w:rPr>
        <w:t xml:space="preserve">) a </w:t>
      </w:r>
      <w:proofErr w:type="spellStart"/>
      <w:r w:rsidRPr="00526306">
        <w:rPr>
          <w:rFonts w:ascii="Aptos" w:hAnsi="Aptos" w:cs="Arial"/>
        </w:rPr>
        <w:t>munkáltatótól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további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és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indokolt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magyarázatot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és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részleteket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kapni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ezekkel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az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információkkal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kapcsolatban</w:t>
      </w:r>
      <w:proofErr w:type="spellEnd"/>
      <w:r w:rsidRPr="00526306">
        <w:rPr>
          <w:rFonts w:ascii="Aptos" w:hAnsi="Aptos" w:cs="Arial"/>
        </w:rPr>
        <w:t xml:space="preserve">. A </w:t>
      </w:r>
      <w:proofErr w:type="spellStart"/>
      <w:r w:rsidRPr="00526306">
        <w:rPr>
          <w:rFonts w:ascii="Aptos" w:hAnsi="Aptos" w:cs="Arial"/>
        </w:rPr>
        <w:t>munkáltató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az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első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mondat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szerinti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további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és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indokolt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magyarázatot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és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részleteket</w:t>
      </w:r>
      <w:proofErr w:type="spellEnd"/>
      <w:r w:rsidRPr="00526306">
        <w:rPr>
          <w:rFonts w:ascii="Aptos" w:hAnsi="Aptos" w:cs="Arial"/>
        </w:rPr>
        <w:t xml:space="preserve"> a </w:t>
      </w:r>
      <w:proofErr w:type="spellStart"/>
      <w:r w:rsidRPr="00526306">
        <w:rPr>
          <w:rFonts w:ascii="Aptos" w:hAnsi="Aptos" w:cs="Arial"/>
        </w:rPr>
        <w:t>jelen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bekezdés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első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mondata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szerinti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kérelem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benyújtásától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számított</w:t>
      </w:r>
      <w:proofErr w:type="spellEnd"/>
      <w:r w:rsidRPr="00526306">
        <w:rPr>
          <w:rFonts w:ascii="Aptos" w:hAnsi="Aptos" w:cs="Arial"/>
        </w:rPr>
        <w:t xml:space="preserve"> 30 </w:t>
      </w:r>
      <w:proofErr w:type="spellStart"/>
      <w:r w:rsidRPr="00526306">
        <w:rPr>
          <w:rFonts w:ascii="Aptos" w:hAnsi="Aptos" w:cs="Arial"/>
        </w:rPr>
        <w:t>napon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belül</w:t>
      </w:r>
      <w:proofErr w:type="spellEnd"/>
      <w:r w:rsidRPr="00526306">
        <w:rPr>
          <w:rFonts w:ascii="Aptos" w:hAnsi="Aptos" w:cs="Arial"/>
        </w:rPr>
        <w:t xml:space="preserve"> </w:t>
      </w:r>
      <w:proofErr w:type="spellStart"/>
      <w:r w:rsidRPr="00526306">
        <w:rPr>
          <w:rFonts w:ascii="Aptos" w:hAnsi="Aptos" w:cs="Arial"/>
        </w:rPr>
        <w:t>nyújtja</w:t>
      </w:r>
      <w:proofErr w:type="spellEnd"/>
      <w:r w:rsidRPr="00526306">
        <w:rPr>
          <w:rFonts w:ascii="Aptos" w:hAnsi="Aptos" w:cs="Arial"/>
        </w:rPr>
        <w:t>.</w:t>
      </w:r>
    </w:p>
    <w:p w14:paraId="1A8EBB15" w14:textId="77777777" w:rsidR="003811FD" w:rsidRPr="003811FD" w:rsidRDefault="003811FD" w:rsidP="003811FD">
      <w:pPr>
        <w:pStyle w:val="Odsekzoznamu"/>
        <w:rPr>
          <w:rFonts w:ascii="Aptos" w:hAnsi="Aptos" w:cs="Arial"/>
        </w:rPr>
      </w:pPr>
    </w:p>
    <w:p w14:paraId="56D9DAF4" w14:textId="77777777" w:rsidR="003811FD" w:rsidRDefault="00BA1D61" w:rsidP="003811FD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3811FD">
        <w:rPr>
          <w:rFonts w:ascii="Aptos" w:hAnsi="Aptos" w:cs="Arial"/>
        </w:rPr>
        <w:t xml:space="preserve">A </w:t>
      </w:r>
      <w:proofErr w:type="spellStart"/>
      <w:r w:rsidRPr="003811FD">
        <w:rPr>
          <w:rFonts w:ascii="Aptos" w:hAnsi="Aptos" w:cs="Arial"/>
        </w:rPr>
        <w:t>munkáltató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nem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akadályozza</w:t>
      </w:r>
      <w:proofErr w:type="spellEnd"/>
      <w:r w:rsidRPr="003811FD">
        <w:rPr>
          <w:rFonts w:ascii="Aptos" w:hAnsi="Aptos" w:cs="Arial"/>
        </w:rPr>
        <w:t xml:space="preserve"> a </w:t>
      </w:r>
      <w:proofErr w:type="spellStart"/>
      <w:r w:rsidRPr="003811FD">
        <w:rPr>
          <w:rFonts w:ascii="Aptos" w:hAnsi="Aptos" w:cs="Arial"/>
        </w:rPr>
        <w:t>munkavállalót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abban</w:t>
      </w:r>
      <w:proofErr w:type="spellEnd"/>
      <w:r w:rsidRPr="003811FD">
        <w:rPr>
          <w:rFonts w:ascii="Aptos" w:hAnsi="Aptos" w:cs="Arial"/>
        </w:rPr>
        <w:t xml:space="preserve">, </w:t>
      </w:r>
      <w:proofErr w:type="spellStart"/>
      <w:r w:rsidRPr="003811FD">
        <w:rPr>
          <w:rFonts w:ascii="Aptos" w:hAnsi="Aptos" w:cs="Arial"/>
        </w:rPr>
        <w:t>hogy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díjazásának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összegét</w:t>
      </w:r>
      <w:proofErr w:type="spellEnd"/>
      <w:r w:rsidRPr="003811FD">
        <w:rPr>
          <w:rFonts w:ascii="Aptos" w:hAnsi="Aptos" w:cs="Arial"/>
        </w:rPr>
        <w:t xml:space="preserve"> vagy </w:t>
      </w:r>
      <w:proofErr w:type="spellStart"/>
      <w:r w:rsidRPr="003811FD">
        <w:rPr>
          <w:rFonts w:ascii="Aptos" w:hAnsi="Aptos" w:cs="Arial"/>
        </w:rPr>
        <w:t>díjazásának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szintjét</w:t>
      </w:r>
      <w:proofErr w:type="spellEnd"/>
      <w:r w:rsidRPr="003811FD">
        <w:rPr>
          <w:rFonts w:ascii="Aptos" w:hAnsi="Aptos" w:cs="Arial"/>
        </w:rPr>
        <w:t xml:space="preserve"> más </w:t>
      </w:r>
      <w:proofErr w:type="spellStart"/>
      <w:r w:rsidRPr="003811FD">
        <w:rPr>
          <w:rFonts w:ascii="Aptos" w:hAnsi="Aptos" w:cs="Arial"/>
        </w:rPr>
        <w:t>személlyel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közölje</w:t>
      </w:r>
      <w:proofErr w:type="spellEnd"/>
      <w:r w:rsidRPr="003811FD">
        <w:rPr>
          <w:rFonts w:ascii="Aptos" w:hAnsi="Aptos" w:cs="Arial"/>
        </w:rPr>
        <w:t>.</w:t>
      </w:r>
    </w:p>
    <w:p w14:paraId="7EB1A731" w14:textId="77777777" w:rsidR="003811FD" w:rsidRPr="003811FD" w:rsidRDefault="003811FD" w:rsidP="003811FD">
      <w:pPr>
        <w:pStyle w:val="Odsekzoznamu"/>
        <w:rPr>
          <w:rFonts w:ascii="Aptos" w:hAnsi="Aptos" w:cs="Arial"/>
        </w:rPr>
      </w:pPr>
    </w:p>
    <w:p w14:paraId="2295E9CC" w14:textId="70A9ABA6" w:rsidR="00BA1D61" w:rsidRPr="003811FD" w:rsidRDefault="00BA1D61" w:rsidP="003811FD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3811FD">
        <w:rPr>
          <w:rFonts w:ascii="Aptos" w:hAnsi="Aptos" w:cs="Arial"/>
        </w:rPr>
        <w:t xml:space="preserve">A </w:t>
      </w:r>
      <w:proofErr w:type="spellStart"/>
      <w:r w:rsidRPr="003811FD">
        <w:rPr>
          <w:rFonts w:ascii="Aptos" w:hAnsi="Aptos" w:cs="Arial"/>
        </w:rPr>
        <w:t>munkáltató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megkövetelheti</w:t>
      </w:r>
      <w:proofErr w:type="spellEnd"/>
      <w:r w:rsidRPr="003811FD">
        <w:rPr>
          <w:rFonts w:ascii="Aptos" w:hAnsi="Aptos" w:cs="Arial"/>
        </w:rPr>
        <w:t xml:space="preserve"> a </w:t>
      </w:r>
      <w:proofErr w:type="spellStart"/>
      <w:r w:rsidRPr="003811FD">
        <w:rPr>
          <w:rFonts w:ascii="Aptos" w:hAnsi="Aptos" w:cs="Arial"/>
        </w:rPr>
        <w:t>munkavállalótól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az</w:t>
      </w:r>
      <w:proofErr w:type="spellEnd"/>
      <w:r w:rsidRPr="003811FD">
        <w:rPr>
          <w:rFonts w:ascii="Aptos" w:hAnsi="Aptos" w:cs="Arial"/>
        </w:rPr>
        <w:t xml:space="preserve"> (1) </w:t>
      </w:r>
      <w:proofErr w:type="spellStart"/>
      <w:r w:rsidRPr="003811FD">
        <w:rPr>
          <w:rFonts w:ascii="Aptos" w:hAnsi="Aptos" w:cs="Arial"/>
        </w:rPr>
        <w:t>bekezdés</w:t>
      </w:r>
      <w:proofErr w:type="spellEnd"/>
      <w:r w:rsidRPr="003811FD">
        <w:rPr>
          <w:rFonts w:ascii="Aptos" w:hAnsi="Aptos" w:cs="Arial"/>
        </w:rPr>
        <w:t xml:space="preserve"> b) </w:t>
      </w:r>
      <w:proofErr w:type="spellStart"/>
      <w:r w:rsidRPr="003811FD">
        <w:rPr>
          <w:rFonts w:ascii="Aptos" w:hAnsi="Aptos" w:cs="Arial"/>
        </w:rPr>
        <w:t>pontja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szerinti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díjazások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átlagos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szintjére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vonatkozó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titoktartást</w:t>
      </w:r>
      <w:proofErr w:type="spellEnd"/>
      <w:r w:rsidRPr="003811FD">
        <w:rPr>
          <w:rFonts w:ascii="Aptos" w:hAnsi="Aptos" w:cs="Arial"/>
        </w:rPr>
        <w:t xml:space="preserve">, </w:t>
      </w:r>
      <w:proofErr w:type="spellStart"/>
      <w:r w:rsidRPr="003811FD">
        <w:rPr>
          <w:rFonts w:ascii="Aptos" w:hAnsi="Aptos" w:cs="Arial"/>
        </w:rPr>
        <w:t>kivéve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azokat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az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eseteket</w:t>
      </w:r>
      <w:proofErr w:type="spellEnd"/>
      <w:r w:rsidRPr="003811FD">
        <w:rPr>
          <w:rFonts w:ascii="Aptos" w:hAnsi="Aptos" w:cs="Arial"/>
        </w:rPr>
        <w:t xml:space="preserve">, </w:t>
      </w:r>
      <w:proofErr w:type="spellStart"/>
      <w:r w:rsidRPr="003811FD">
        <w:rPr>
          <w:rFonts w:ascii="Aptos" w:hAnsi="Aptos" w:cs="Arial"/>
        </w:rPr>
        <w:t>amikor</w:t>
      </w:r>
      <w:proofErr w:type="spellEnd"/>
      <w:r w:rsidRPr="003811FD">
        <w:rPr>
          <w:rFonts w:ascii="Aptos" w:hAnsi="Aptos" w:cs="Arial"/>
        </w:rPr>
        <w:t xml:space="preserve"> a </w:t>
      </w:r>
      <w:proofErr w:type="spellStart"/>
      <w:r w:rsidRPr="003811FD">
        <w:rPr>
          <w:rFonts w:ascii="Aptos" w:hAnsi="Aptos" w:cs="Arial"/>
        </w:rPr>
        <w:t>munkavállaló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az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azonos</w:t>
      </w:r>
      <w:proofErr w:type="spellEnd"/>
      <w:r w:rsidRPr="003811FD">
        <w:rPr>
          <w:rFonts w:ascii="Aptos" w:hAnsi="Aptos" w:cs="Arial"/>
        </w:rPr>
        <w:t xml:space="preserve"> vagy </w:t>
      </w:r>
      <w:proofErr w:type="spellStart"/>
      <w:r w:rsidRPr="003811FD">
        <w:rPr>
          <w:rFonts w:ascii="Aptos" w:hAnsi="Aptos" w:cs="Arial"/>
        </w:rPr>
        <w:t>egyenlő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értékű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munkáért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járó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egyenlő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díjazáshoz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való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jogát</w:t>
      </w:r>
      <w:proofErr w:type="spellEnd"/>
      <w:r w:rsidRPr="003811FD">
        <w:rPr>
          <w:rFonts w:ascii="Aptos" w:hAnsi="Aptos" w:cs="Arial"/>
        </w:rPr>
        <w:t xml:space="preserve"> </w:t>
      </w:r>
      <w:proofErr w:type="spellStart"/>
      <w:r w:rsidRPr="003811FD">
        <w:rPr>
          <w:rFonts w:ascii="Aptos" w:hAnsi="Aptos" w:cs="Arial"/>
        </w:rPr>
        <w:t>érvényesíti</w:t>
      </w:r>
      <w:proofErr w:type="spellEnd"/>
      <w:r w:rsidRPr="003811FD">
        <w:rPr>
          <w:rFonts w:ascii="Aptos" w:hAnsi="Aptos" w:cs="Arial"/>
        </w:rPr>
        <w:t>.</w:t>
      </w:r>
    </w:p>
    <w:p w14:paraId="59D3DEAF" w14:textId="77777777" w:rsidR="008B3360" w:rsidRDefault="008B3360" w:rsidP="00037754">
      <w:pPr>
        <w:spacing w:after="0" w:line="276" w:lineRule="auto"/>
        <w:rPr>
          <w:rFonts w:ascii="Aptos" w:hAnsi="Aptos" w:cs="Arial"/>
        </w:rPr>
      </w:pPr>
    </w:p>
    <w:p w14:paraId="692E7D26" w14:textId="4A06D2F7" w:rsidR="009E2645" w:rsidRPr="0010044E" w:rsidRDefault="00626916" w:rsidP="00626916">
      <w:pPr>
        <w:spacing w:after="0" w:line="276" w:lineRule="auto"/>
        <w:jc w:val="center"/>
        <w:rPr>
          <w:rFonts w:cs="Arial"/>
          <w:b/>
          <w:bCs/>
        </w:rPr>
      </w:pPr>
      <w:r w:rsidRPr="0010044E">
        <w:rPr>
          <w:rFonts w:cs="Arial"/>
          <w:b/>
          <w:bCs/>
        </w:rPr>
        <w:t>7. §</w:t>
      </w:r>
    </w:p>
    <w:p w14:paraId="37C970DA" w14:textId="4857D7C5" w:rsidR="00626916" w:rsidRDefault="0010044E" w:rsidP="00626916">
      <w:pPr>
        <w:spacing w:after="0" w:line="276" w:lineRule="auto"/>
        <w:jc w:val="center"/>
        <w:rPr>
          <w:rFonts w:cs="Arial"/>
          <w:b/>
          <w:bCs/>
        </w:rPr>
      </w:pPr>
      <w:proofErr w:type="spellStart"/>
      <w:r w:rsidRPr="0010044E">
        <w:rPr>
          <w:rFonts w:cs="Arial"/>
          <w:b/>
          <w:bCs/>
        </w:rPr>
        <w:t>Az</w:t>
      </w:r>
      <w:proofErr w:type="spellEnd"/>
      <w:r w:rsidRPr="0010044E">
        <w:rPr>
          <w:rFonts w:cs="Arial"/>
          <w:b/>
          <w:bCs/>
        </w:rPr>
        <w:t xml:space="preserve"> </w:t>
      </w:r>
      <w:proofErr w:type="spellStart"/>
      <w:r w:rsidRPr="0010044E">
        <w:rPr>
          <w:rFonts w:cs="Arial"/>
          <w:b/>
          <w:bCs/>
        </w:rPr>
        <w:t>információk</w:t>
      </w:r>
      <w:proofErr w:type="spellEnd"/>
      <w:r w:rsidRPr="0010044E">
        <w:rPr>
          <w:rFonts w:cs="Arial"/>
          <w:b/>
          <w:bCs/>
        </w:rPr>
        <w:t xml:space="preserve"> </w:t>
      </w:r>
      <w:proofErr w:type="spellStart"/>
      <w:r w:rsidRPr="0010044E">
        <w:rPr>
          <w:rFonts w:cs="Arial"/>
          <w:b/>
          <w:bCs/>
        </w:rPr>
        <w:t>hozzáférhetősége</w:t>
      </w:r>
      <w:proofErr w:type="spellEnd"/>
      <w:r w:rsidRPr="0010044E">
        <w:rPr>
          <w:rFonts w:cs="Arial"/>
          <w:b/>
          <w:bCs/>
        </w:rPr>
        <w:t xml:space="preserve"> a </w:t>
      </w:r>
      <w:proofErr w:type="spellStart"/>
      <w:r w:rsidRPr="0010044E">
        <w:rPr>
          <w:rFonts w:cs="Arial"/>
          <w:b/>
          <w:bCs/>
        </w:rPr>
        <w:t>fogyatékossággal</w:t>
      </w:r>
      <w:proofErr w:type="spellEnd"/>
      <w:r w:rsidRPr="0010044E">
        <w:rPr>
          <w:rFonts w:cs="Arial"/>
          <w:b/>
          <w:bCs/>
        </w:rPr>
        <w:t xml:space="preserve"> </w:t>
      </w:r>
      <w:proofErr w:type="spellStart"/>
      <w:r w:rsidRPr="0010044E">
        <w:rPr>
          <w:rFonts w:cs="Arial"/>
          <w:b/>
          <w:bCs/>
        </w:rPr>
        <w:t>élő</w:t>
      </w:r>
      <w:proofErr w:type="spellEnd"/>
      <w:r w:rsidRPr="0010044E">
        <w:rPr>
          <w:rFonts w:cs="Arial"/>
          <w:b/>
          <w:bCs/>
        </w:rPr>
        <w:t xml:space="preserve"> </w:t>
      </w:r>
      <w:proofErr w:type="spellStart"/>
      <w:r w:rsidRPr="0010044E">
        <w:rPr>
          <w:rFonts w:cs="Arial"/>
          <w:b/>
          <w:bCs/>
        </w:rPr>
        <w:t>személyek</w:t>
      </w:r>
      <w:proofErr w:type="spellEnd"/>
      <w:r w:rsidRPr="0010044E">
        <w:rPr>
          <w:rFonts w:cs="Arial"/>
          <w:b/>
          <w:bCs/>
        </w:rPr>
        <w:t xml:space="preserve"> </w:t>
      </w:r>
      <w:proofErr w:type="spellStart"/>
      <w:r w:rsidRPr="0010044E">
        <w:rPr>
          <w:rFonts w:cs="Arial"/>
          <w:b/>
          <w:bCs/>
        </w:rPr>
        <w:t>számára</w:t>
      </w:r>
      <w:proofErr w:type="spellEnd"/>
    </w:p>
    <w:p w14:paraId="06ED8C37" w14:textId="77777777" w:rsidR="0010044E" w:rsidRDefault="0010044E" w:rsidP="0010044E">
      <w:pPr>
        <w:spacing w:after="0" w:line="276" w:lineRule="auto"/>
        <w:rPr>
          <w:rFonts w:cs="Arial"/>
          <w:b/>
          <w:bCs/>
        </w:rPr>
      </w:pPr>
    </w:p>
    <w:p w14:paraId="2F4A1EF4" w14:textId="5FB46DC5" w:rsidR="00FB320F" w:rsidRDefault="00D73204" w:rsidP="00FB320F">
      <w:pPr>
        <w:pStyle w:val="Odsekzoznamu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cs="Arial"/>
        </w:rPr>
      </w:pPr>
      <w:r w:rsidRPr="00D73204">
        <w:rPr>
          <w:rFonts w:cs="Arial"/>
        </w:rPr>
        <w:t xml:space="preserve">A </w:t>
      </w:r>
      <w:proofErr w:type="spellStart"/>
      <w:r w:rsidRPr="00D73204">
        <w:rPr>
          <w:rFonts w:cs="Arial"/>
        </w:rPr>
        <w:t>munkáltató</w:t>
      </w:r>
      <w:proofErr w:type="spellEnd"/>
      <w:r w:rsidRPr="00D73204">
        <w:rPr>
          <w:rFonts w:cs="Arial"/>
        </w:rPr>
        <w:t xml:space="preserve"> ezen </w:t>
      </w:r>
      <w:proofErr w:type="spellStart"/>
      <w:r w:rsidRPr="00D73204">
        <w:rPr>
          <w:rFonts w:cs="Arial"/>
        </w:rPr>
        <w:t>irányelv</w:t>
      </w:r>
      <w:proofErr w:type="spellEnd"/>
      <w:r w:rsidRPr="00D73204">
        <w:rPr>
          <w:rFonts w:cs="Arial"/>
        </w:rPr>
        <w:t xml:space="preserve"> 3–6. §-</w:t>
      </w:r>
      <w:proofErr w:type="spellStart"/>
      <w:r w:rsidRPr="00D73204">
        <w:rPr>
          <w:rFonts w:cs="Arial"/>
        </w:rPr>
        <w:t>ának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rendelkezései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szerinti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információkat</w:t>
      </w:r>
      <w:proofErr w:type="spellEnd"/>
      <w:r w:rsidRPr="00D73204">
        <w:rPr>
          <w:rFonts w:cs="Arial"/>
        </w:rPr>
        <w:t xml:space="preserve"> a </w:t>
      </w:r>
      <w:proofErr w:type="spellStart"/>
      <w:r w:rsidRPr="00D73204">
        <w:rPr>
          <w:rFonts w:cs="Arial"/>
        </w:rPr>
        <w:t>fogyatékossággal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élő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személyek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számára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hozzáférhető</w:t>
      </w:r>
      <w:proofErr w:type="spellEnd"/>
      <w:r w:rsidRPr="00D73204">
        <w:rPr>
          <w:rFonts w:cs="Arial"/>
        </w:rPr>
        <w:t xml:space="preserve">, </w:t>
      </w:r>
      <w:proofErr w:type="spellStart"/>
      <w:r w:rsidRPr="00D73204">
        <w:rPr>
          <w:rFonts w:cs="Arial"/>
        </w:rPr>
        <w:t>és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különleges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szükségleteiket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figyelembe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vevő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formátumban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nyújtja</w:t>
      </w:r>
      <w:proofErr w:type="spellEnd"/>
      <w:r w:rsidRPr="00D73204">
        <w:rPr>
          <w:rFonts w:cs="Arial"/>
        </w:rPr>
        <w:t xml:space="preserve"> vagy </w:t>
      </w:r>
      <w:proofErr w:type="spellStart"/>
      <w:r w:rsidRPr="00D73204">
        <w:rPr>
          <w:rFonts w:cs="Arial"/>
        </w:rPr>
        <w:t>teszi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hozzáférhetővé</w:t>
      </w:r>
      <w:proofErr w:type="spellEnd"/>
      <w:r w:rsidRPr="00D73204">
        <w:rPr>
          <w:rFonts w:cs="Arial"/>
        </w:rPr>
        <w:t xml:space="preserve"> a </w:t>
      </w:r>
      <w:proofErr w:type="spellStart"/>
      <w:r w:rsidRPr="00D73204">
        <w:rPr>
          <w:rFonts w:cs="Arial"/>
        </w:rPr>
        <w:t>fogyatékossággal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élő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személy</w:t>
      </w:r>
      <w:proofErr w:type="spellEnd"/>
      <w:r w:rsidRPr="00D73204">
        <w:rPr>
          <w:rFonts w:cs="Arial"/>
        </w:rPr>
        <w:t xml:space="preserve"> </w:t>
      </w:r>
      <w:proofErr w:type="spellStart"/>
      <w:r w:rsidRPr="00D73204">
        <w:rPr>
          <w:rFonts w:cs="Arial"/>
        </w:rPr>
        <w:t>számára</w:t>
      </w:r>
      <w:proofErr w:type="spellEnd"/>
      <w:r w:rsidRPr="00D73204">
        <w:rPr>
          <w:rFonts w:cs="Arial"/>
        </w:rPr>
        <w:t>.</w:t>
      </w:r>
    </w:p>
    <w:p w14:paraId="70083C17" w14:textId="77777777" w:rsidR="00FB320F" w:rsidRDefault="00FB320F" w:rsidP="00FB320F">
      <w:pPr>
        <w:spacing w:after="0" w:line="276" w:lineRule="auto"/>
        <w:jc w:val="both"/>
        <w:rPr>
          <w:rFonts w:cs="Arial"/>
        </w:rPr>
      </w:pPr>
    </w:p>
    <w:p w14:paraId="66BDDED6" w14:textId="7ADD2190" w:rsidR="00FB320F" w:rsidRPr="0029133E" w:rsidRDefault="00FB320F" w:rsidP="00FB320F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29133E">
        <w:rPr>
          <w:rFonts w:ascii="Aptos" w:hAnsi="Aptos" w:cs="Arial"/>
          <w:b/>
          <w:bCs/>
        </w:rPr>
        <w:t>8. §</w:t>
      </w:r>
    </w:p>
    <w:p w14:paraId="7B503139" w14:textId="01C003F9" w:rsidR="0029133E" w:rsidRDefault="0029133E" w:rsidP="00FB320F">
      <w:pPr>
        <w:spacing w:after="0" w:line="276" w:lineRule="auto"/>
        <w:jc w:val="center"/>
        <w:rPr>
          <w:rFonts w:ascii="Aptos" w:hAnsi="Aptos" w:cs="Arial"/>
          <w:b/>
          <w:bCs/>
        </w:rPr>
      </w:pPr>
      <w:proofErr w:type="spellStart"/>
      <w:r w:rsidRPr="0029133E">
        <w:rPr>
          <w:rFonts w:ascii="Aptos" w:hAnsi="Aptos" w:cs="Arial"/>
          <w:b/>
          <w:bCs/>
        </w:rPr>
        <w:t>Jelentések</w:t>
      </w:r>
      <w:proofErr w:type="spellEnd"/>
      <w:r w:rsidRPr="0029133E">
        <w:rPr>
          <w:rFonts w:ascii="Aptos" w:hAnsi="Aptos" w:cs="Arial"/>
          <w:b/>
          <w:bCs/>
        </w:rPr>
        <w:t xml:space="preserve"> </w:t>
      </w:r>
      <w:proofErr w:type="spellStart"/>
      <w:r w:rsidRPr="0029133E">
        <w:rPr>
          <w:rFonts w:ascii="Aptos" w:hAnsi="Aptos" w:cs="Arial"/>
          <w:b/>
          <w:bCs/>
        </w:rPr>
        <w:t>nyújtása</w:t>
      </w:r>
      <w:proofErr w:type="spellEnd"/>
      <w:r w:rsidRPr="0029133E">
        <w:rPr>
          <w:rFonts w:ascii="Aptos" w:hAnsi="Aptos" w:cs="Arial"/>
          <w:b/>
          <w:bCs/>
        </w:rPr>
        <w:t xml:space="preserve"> a </w:t>
      </w:r>
      <w:proofErr w:type="spellStart"/>
      <w:r w:rsidRPr="0029133E">
        <w:rPr>
          <w:rFonts w:ascii="Aptos" w:hAnsi="Aptos" w:cs="Arial"/>
          <w:b/>
          <w:bCs/>
        </w:rPr>
        <w:t>férfiak</w:t>
      </w:r>
      <w:proofErr w:type="spellEnd"/>
      <w:r w:rsidRPr="0029133E">
        <w:rPr>
          <w:rFonts w:ascii="Aptos" w:hAnsi="Aptos" w:cs="Arial"/>
          <w:b/>
          <w:bCs/>
        </w:rPr>
        <w:t xml:space="preserve"> </w:t>
      </w:r>
      <w:proofErr w:type="spellStart"/>
      <w:r w:rsidRPr="0029133E">
        <w:rPr>
          <w:rFonts w:ascii="Aptos" w:hAnsi="Aptos" w:cs="Arial"/>
          <w:b/>
          <w:bCs/>
        </w:rPr>
        <w:t>és</w:t>
      </w:r>
      <w:proofErr w:type="spellEnd"/>
      <w:r w:rsidRPr="0029133E">
        <w:rPr>
          <w:rFonts w:ascii="Aptos" w:hAnsi="Aptos" w:cs="Arial"/>
          <w:b/>
          <w:bCs/>
        </w:rPr>
        <w:t xml:space="preserve"> </w:t>
      </w:r>
      <w:proofErr w:type="spellStart"/>
      <w:r w:rsidRPr="0029133E">
        <w:rPr>
          <w:rFonts w:ascii="Aptos" w:hAnsi="Aptos" w:cs="Arial"/>
          <w:b/>
          <w:bCs/>
        </w:rPr>
        <w:t>nők</w:t>
      </w:r>
      <w:proofErr w:type="spellEnd"/>
      <w:r w:rsidRPr="0029133E">
        <w:rPr>
          <w:rFonts w:ascii="Aptos" w:hAnsi="Aptos" w:cs="Arial"/>
          <w:b/>
          <w:bCs/>
        </w:rPr>
        <w:t xml:space="preserve"> </w:t>
      </w:r>
      <w:proofErr w:type="spellStart"/>
      <w:r w:rsidRPr="0029133E">
        <w:rPr>
          <w:rFonts w:ascii="Aptos" w:hAnsi="Aptos" w:cs="Arial"/>
          <w:b/>
          <w:bCs/>
        </w:rPr>
        <w:t>díjazásáról</w:t>
      </w:r>
      <w:proofErr w:type="spellEnd"/>
    </w:p>
    <w:p w14:paraId="008576F7" w14:textId="77777777" w:rsidR="00A75166" w:rsidRDefault="00A75166" w:rsidP="00BD547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</w:pPr>
    </w:p>
    <w:p w14:paraId="23E20235" w14:textId="1EEB7EA1" w:rsidR="00BD5474" w:rsidRPr="00A64A1D" w:rsidRDefault="00BD5474" w:rsidP="00BD54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Megj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.: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az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alkalmazottak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számától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függően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a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munkáltató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köteles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az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alábbiakban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megadott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tartalommal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, a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következő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határidőkkel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és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gyakorisággal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díjazási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jelentéseket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nyújtani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(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az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egyenlő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díjazásról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szóló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törvény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18. § 3.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és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4.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bekezdésének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értelmében</w:t>
      </w:r>
      <w:proofErr w:type="spellEnd"/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27"/>
      </w:tblGrid>
      <w:tr w:rsidR="00BD5474" w:rsidRPr="008C77EC" w14:paraId="1487FD3F" w14:textId="77777777" w:rsidTr="00A83373">
        <w:trPr>
          <w:trHeight w:val="191"/>
        </w:trPr>
        <w:tc>
          <w:tcPr>
            <w:tcW w:w="2827" w:type="dxa"/>
          </w:tcPr>
          <w:p w14:paraId="307B8386" w14:textId="77777777" w:rsidR="00BD5474" w:rsidRPr="00A83373" w:rsidRDefault="00BD5474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83373">
              <w:rPr>
                <w:rFonts w:cs="Arial"/>
                <w:b/>
                <w:bCs/>
                <w:sz w:val="18"/>
                <w:szCs w:val="18"/>
              </w:rPr>
              <w:t>Alkalmazottak</w:t>
            </w:r>
            <w:proofErr w:type="spellEnd"/>
            <w:r w:rsidRPr="00A8337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373">
              <w:rPr>
                <w:rFonts w:cs="Arial"/>
                <w:b/>
                <w:bCs/>
                <w:sz w:val="18"/>
                <w:szCs w:val="18"/>
              </w:rPr>
              <w:t>száma</w:t>
            </w:r>
            <w:proofErr w:type="spellEnd"/>
          </w:p>
        </w:tc>
        <w:tc>
          <w:tcPr>
            <w:tcW w:w="2827" w:type="dxa"/>
          </w:tcPr>
          <w:p w14:paraId="0D71751D" w14:textId="77777777" w:rsidR="00BD5474" w:rsidRPr="00A83373" w:rsidRDefault="00BD5474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83373">
              <w:rPr>
                <w:rFonts w:cs="Arial"/>
                <w:b/>
                <w:bCs/>
                <w:sz w:val="18"/>
                <w:szCs w:val="18"/>
              </w:rPr>
              <w:t>Első</w:t>
            </w:r>
            <w:proofErr w:type="spellEnd"/>
            <w:r w:rsidRPr="00A8337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373">
              <w:rPr>
                <w:rFonts w:cs="Arial"/>
                <w:b/>
                <w:bCs/>
                <w:sz w:val="18"/>
                <w:szCs w:val="18"/>
              </w:rPr>
              <w:t>határidő</w:t>
            </w:r>
            <w:proofErr w:type="spellEnd"/>
          </w:p>
        </w:tc>
        <w:tc>
          <w:tcPr>
            <w:tcW w:w="2827" w:type="dxa"/>
          </w:tcPr>
          <w:p w14:paraId="54A68D4F" w14:textId="087C055F" w:rsidR="00BD5474" w:rsidRPr="00A83373" w:rsidRDefault="00FF4E20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83373">
              <w:rPr>
                <w:rFonts w:cs="Arial"/>
                <w:b/>
                <w:bCs/>
                <w:sz w:val="18"/>
                <w:szCs w:val="18"/>
              </w:rPr>
              <w:t>Időszak</w:t>
            </w:r>
            <w:proofErr w:type="spellEnd"/>
          </w:p>
        </w:tc>
      </w:tr>
      <w:tr w:rsidR="00BD5474" w:rsidRPr="008C77EC" w14:paraId="47BDC068" w14:textId="77777777" w:rsidTr="00A83373">
        <w:trPr>
          <w:trHeight w:val="322"/>
        </w:trPr>
        <w:tc>
          <w:tcPr>
            <w:tcW w:w="2827" w:type="dxa"/>
          </w:tcPr>
          <w:p w14:paraId="400B22CB" w14:textId="29401940" w:rsidR="00BD5474" w:rsidRPr="00A83373" w:rsidRDefault="00937B68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 xml:space="preserve">150 vagy </w:t>
            </w:r>
            <w:proofErr w:type="spellStart"/>
            <w:r w:rsidRPr="00A83373">
              <w:rPr>
                <w:rFonts w:cs="Arial"/>
                <w:i/>
                <w:iCs/>
                <w:sz w:val="18"/>
                <w:szCs w:val="18"/>
              </w:rPr>
              <w:t>több</w:t>
            </w:r>
            <w:proofErr w:type="spellEnd"/>
            <w:r w:rsidRPr="00A8337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83373">
              <w:rPr>
                <w:rFonts w:cs="Arial"/>
                <w:i/>
                <w:iCs/>
                <w:sz w:val="18"/>
                <w:szCs w:val="18"/>
              </w:rPr>
              <w:t>alkalmazott</w:t>
            </w:r>
            <w:proofErr w:type="spellEnd"/>
          </w:p>
        </w:tc>
        <w:tc>
          <w:tcPr>
            <w:tcW w:w="2827" w:type="dxa"/>
          </w:tcPr>
          <w:p w14:paraId="06429579" w14:textId="0AAECF68" w:rsidR="00BD5474" w:rsidRPr="00A83373" w:rsidRDefault="00FF4E20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2027.06.07.</w:t>
            </w:r>
          </w:p>
        </w:tc>
        <w:tc>
          <w:tcPr>
            <w:tcW w:w="2827" w:type="dxa"/>
          </w:tcPr>
          <w:p w14:paraId="436D00A0" w14:textId="2DFB5373" w:rsidR="00BD5474" w:rsidRPr="00A83373" w:rsidRDefault="00FF4E20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2026.08.01. – 2026.12.31.</w:t>
            </w:r>
          </w:p>
        </w:tc>
      </w:tr>
      <w:tr w:rsidR="00BD5474" w:rsidRPr="008C77EC" w14:paraId="72FB290A" w14:textId="77777777" w:rsidTr="00A83373">
        <w:trPr>
          <w:trHeight w:val="316"/>
        </w:trPr>
        <w:tc>
          <w:tcPr>
            <w:tcW w:w="2827" w:type="dxa"/>
          </w:tcPr>
          <w:p w14:paraId="558B3E28" w14:textId="7C61A88A" w:rsidR="00BD5474" w:rsidRPr="00A83373" w:rsidRDefault="00BD5474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 xml:space="preserve">100 – 149 </w:t>
            </w:r>
            <w:proofErr w:type="spellStart"/>
            <w:r w:rsidRPr="00A83373">
              <w:rPr>
                <w:rFonts w:cs="Arial"/>
                <w:i/>
                <w:iCs/>
                <w:sz w:val="18"/>
                <w:szCs w:val="18"/>
              </w:rPr>
              <w:t>alkalmazott</w:t>
            </w:r>
            <w:proofErr w:type="spellEnd"/>
          </w:p>
        </w:tc>
        <w:tc>
          <w:tcPr>
            <w:tcW w:w="2827" w:type="dxa"/>
          </w:tcPr>
          <w:p w14:paraId="59DC5F58" w14:textId="193FB6DA" w:rsidR="00BD5474" w:rsidRPr="00A83373" w:rsidRDefault="00027BF4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2031.06.07.</w:t>
            </w:r>
          </w:p>
        </w:tc>
        <w:tc>
          <w:tcPr>
            <w:tcW w:w="2827" w:type="dxa"/>
          </w:tcPr>
          <w:p w14:paraId="76429280" w14:textId="4D062308" w:rsidR="00BD5474" w:rsidRPr="00A83373" w:rsidRDefault="00027BF4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2030.01.01. – 2030.12.31.</w:t>
            </w:r>
          </w:p>
        </w:tc>
      </w:tr>
    </w:tbl>
    <w:p w14:paraId="49ED8BBB" w14:textId="77777777" w:rsidR="0029133E" w:rsidRDefault="0029133E" w:rsidP="0029133E">
      <w:pPr>
        <w:spacing w:after="0" w:line="276" w:lineRule="auto"/>
        <w:rPr>
          <w:rFonts w:ascii="Aptos" w:hAnsi="Aptos" w:cs="Arial"/>
        </w:rPr>
      </w:pPr>
    </w:p>
    <w:p w14:paraId="21C5DE4E" w14:textId="7D049FF5" w:rsidR="0073782C" w:rsidRPr="00A64A1D" w:rsidRDefault="0073782C" w:rsidP="00F97484">
      <w:pPr>
        <w:spacing w:after="0" w:line="276" w:lineRule="auto"/>
        <w:jc w:val="both"/>
        <w:rPr>
          <w:rFonts w:ascii="Aptos" w:hAnsi="Aptos" w:cs="Arial"/>
          <w:i/>
          <w:iCs/>
        </w:rPr>
      </w:pPr>
      <w:proofErr w:type="spellStart"/>
      <w:r w:rsidRPr="00A64A1D">
        <w:rPr>
          <w:rFonts w:ascii="Aptos" w:hAnsi="Aptos" w:cs="Arial"/>
          <w:i/>
          <w:iCs/>
          <w:highlight w:val="yellow"/>
        </w:rPr>
        <w:t>Az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átmeneti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időszak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lejárta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után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az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egyenlő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díjazásról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szóló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törvény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8. § 2–4.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bekezdésének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értelmében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kell</w:t>
      </w:r>
      <w:proofErr w:type="spellEnd"/>
      <w:r w:rsidRPr="00A64A1D">
        <w:rPr>
          <w:rFonts w:ascii="Aptos" w:hAnsi="Aptos" w:cs="Arial"/>
          <w:i/>
          <w:iCs/>
          <w:highlight w:val="yellow"/>
        </w:rPr>
        <w:t xml:space="preserve"> </w:t>
      </w:r>
      <w:proofErr w:type="spellStart"/>
      <w:r w:rsidRPr="00A64A1D">
        <w:rPr>
          <w:rFonts w:ascii="Aptos" w:hAnsi="Aptos" w:cs="Arial"/>
          <w:i/>
          <w:iCs/>
          <w:highlight w:val="yellow"/>
        </w:rPr>
        <w:t>eljárni</w:t>
      </w:r>
      <w:proofErr w:type="spellEnd"/>
      <w:r w:rsidRPr="00A64A1D">
        <w:rPr>
          <w:rFonts w:ascii="Aptos" w:hAnsi="Aptos" w:cs="Arial"/>
          <w:i/>
          <w:iCs/>
          <w:highlight w:val="yellow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977"/>
        <w:gridCol w:w="1837"/>
      </w:tblGrid>
      <w:tr w:rsidR="00A83373" w:rsidRPr="008C77EC" w14:paraId="32C5A369" w14:textId="77777777" w:rsidTr="00AC629A">
        <w:tc>
          <w:tcPr>
            <w:tcW w:w="2689" w:type="dxa"/>
          </w:tcPr>
          <w:p w14:paraId="6C03379D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C629A">
              <w:rPr>
                <w:rFonts w:cs="Arial"/>
                <w:b/>
                <w:bCs/>
                <w:sz w:val="18"/>
                <w:szCs w:val="18"/>
              </w:rPr>
              <w:t>Alkalmazottak</w:t>
            </w:r>
            <w:proofErr w:type="spellEnd"/>
            <w:r w:rsidRPr="00AC629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b/>
                <w:bCs/>
                <w:sz w:val="18"/>
                <w:szCs w:val="18"/>
              </w:rPr>
              <w:t>száma</w:t>
            </w:r>
            <w:proofErr w:type="spellEnd"/>
          </w:p>
        </w:tc>
        <w:tc>
          <w:tcPr>
            <w:tcW w:w="1559" w:type="dxa"/>
          </w:tcPr>
          <w:p w14:paraId="5279811D" w14:textId="4DC992AF" w:rsidR="00A83373" w:rsidRPr="00AC629A" w:rsidRDefault="00A83373" w:rsidP="00AC629A">
            <w:pPr>
              <w:spacing w:before="120"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C629A">
              <w:rPr>
                <w:rFonts w:cs="Arial"/>
                <w:b/>
                <w:bCs/>
                <w:sz w:val="18"/>
                <w:szCs w:val="18"/>
              </w:rPr>
              <w:t>Határidő</w:t>
            </w:r>
            <w:proofErr w:type="spellEnd"/>
          </w:p>
        </w:tc>
        <w:tc>
          <w:tcPr>
            <w:tcW w:w="2977" w:type="dxa"/>
          </w:tcPr>
          <w:p w14:paraId="3AEA78E9" w14:textId="53A176AD" w:rsidR="00A83373" w:rsidRPr="00AC629A" w:rsidRDefault="007D76F7" w:rsidP="009879FA">
            <w:pPr>
              <w:spacing w:before="120"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2" w:name="OLE_LINK43"/>
            <w:proofErr w:type="spellStart"/>
            <w:r w:rsidRPr="00AC629A">
              <w:rPr>
                <w:rFonts w:cs="Arial"/>
                <w:b/>
                <w:bCs/>
                <w:sz w:val="18"/>
                <w:szCs w:val="18"/>
              </w:rPr>
              <w:t>Időszak</w:t>
            </w:r>
            <w:bookmarkEnd w:id="2"/>
            <w:proofErr w:type="spellEnd"/>
          </w:p>
        </w:tc>
        <w:tc>
          <w:tcPr>
            <w:tcW w:w="1837" w:type="dxa"/>
          </w:tcPr>
          <w:p w14:paraId="1A5B11C6" w14:textId="6366DB9E" w:rsidR="00A83373" w:rsidRPr="00AC629A" w:rsidRDefault="007D76F7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C629A">
              <w:rPr>
                <w:rFonts w:cs="Arial"/>
                <w:b/>
                <w:bCs/>
                <w:sz w:val="18"/>
                <w:szCs w:val="18"/>
              </w:rPr>
              <w:t>Gyakoriság</w:t>
            </w:r>
            <w:proofErr w:type="spellEnd"/>
          </w:p>
        </w:tc>
      </w:tr>
      <w:tr w:rsidR="00A83373" w:rsidRPr="008C77EC" w14:paraId="02FC0DE4" w14:textId="77777777" w:rsidTr="00AC629A">
        <w:tc>
          <w:tcPr>
            <w:tcW w:w="2689" w:type="dxa"/>
          </w:tcPr>
          <w:p w14:paraId="631ABBC0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250 vagy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több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alkalmazott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A18EF7" w14:textId="3FEA6014" w:rsidR="00A83373" w:rsidRPr="00AC629A" w:rsidRDefault="00A83373" w:rsidP="00AC629A">
            <w:pPr>
              <w:spacing w:before="120" w:line="36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04.15-ig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76502E" w14:textId="2B1F1F8C" w:rsidR="00A83373" w:rsidRPr="00AC629A" w:rsidRDefault="007D76F7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bookmarkStart w:id="3" w:name="OLE_LINK41"/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előző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naptári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év</w:t>
            </w:r>
            <w:bookmarkEnd w:id="3"/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37F667E2" w14:textId="430B9A12" w:rsidR="00A83373" w:rsidRPr="00AC629A" w:rsidRDefault="009879FA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minden</w:t>
            </w:r>
            <w:proofErr w:type="spellEnd"/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évben</w:t>
            </w:r>
            <w:proofErr w:type="spellEnd"/>
          </w:p>
        </w:tc>
      </w:tr>
      <w:tr w:rsidR="00A83373" w:rsidRPr="008C77EC" w14:paraId="2DC1DE10" w14:textId="77777777" w:rsidTr="00AC629A">
        <w:tc>
          <w:tcPr>
            <w:tcW w:w="2689" w:type="dxa"/>
          </w:tcPr>
          <w:p w14:paraId="1AAD8D91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lastRenderedPageBreak/>
              <w:t xml:space="preserve">100 – 249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alkalmazott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1CADD3" w14:textId="1D74C29F" w:rsidR="00A83373" w:rsidRPr="00AC629A" w:rsidRDefault="00A83373" w:rsidP="00AC629A">
            <w:pPr>
              <w:spacing w:before="120" w:line="36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04.15-ig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AA22A3" w14:textId="70701464" w:rsidR="00A83373" w:rsidRPr="00AC629A" w:rsidRDefault="007D76F7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előző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naptári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év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A454055" w14:textId="5B8D676E" w:rsidR="00A83373" w:rsidRPr="00AC629A" w:rsidRDefault="009879FA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cs="Arial"/>
                <w:i/>
                <w:iCs/>
                <w:sz w:val="18"/>
                <w:szCs w:val="18"/>
              </w:rPr>
              <w:t>évente</w:t>
            </w:r>
            <w:proofErr w:type="spellEnd"/>
          </w:p>
        </w:tc>
      </w:tr>
      <w:tr w:rsidR="00A83373" w:rsidRPr="008C77EC" w14:paraId="0794E112" w14:textId="77777777" w:rsidTr="00AC629A">
        <w:tc>
          <w:tcPr>
            <w:tcW w:w="2689" w:type="dxa"/>
            <w:tcBorders>
              <w:right w:val="single" w:sz="4" w:space="0" w:color="auto"/>
            </w:tcBorders>
          </w:tcPr>
          <w:p w14:paraId="0170D5D9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Kevesebb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mint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100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alkalmazott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D7275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84A0" w14:textId="3EBC08E1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jelentés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önkéntes</w:t>
            </w:r>
            <w:proofErr w:type="spellEnd"/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C629A">
              <w:rPr>
                <w:rFonts w:cs="Arial"/>
                <w:i/>
                <w:iCs/>
                <w:sz w:val="18"/>
                <w:szCs w:val="18"/>
              </w:rPr>
              <w:t>benyújtása</w:t>
            </w:r>
            <w:proofErr w:type="spellEnd"/>
          </w:p>
        </w:tc>
      </w:tr>
    </w:tbl>
    <w:p w14:paraId="516957EE" w14:textId="77777777" w:rsidR="0073782C" w:rsidRDefault="0073782C" w:rsidP="0029133E">
      <w:pPr>
        <w:spacing w:after="0" w:line="276" w:lineRule="auto"/>
        <w:rPr>
          <w:rFonts w:ascii="Aptos" w:hAnsi="Aptos" w:cs="Arial"/>
        </w:rPr>
      </w:pPr>
    </w:p>
    <w:p w14:paraId="2E0690E0" w14:textId="6F269CA9" w:rsidR="00A83373" w:rsidRPr="0093746B" w:rsidRDefault="00A83373" w:rsidP="0093746B">
      <w:pPr>
        <w:pStyle w:val="Odsekzoznamu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munkáltató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Szlovák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Köztársaság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Munkaügyi</w:t>
      </w:r>
      <w:proofErr w:type="spellEnd"/>
      <w:r w:rsidRPr="0093746B">
        <w:rPr>
          <w:rFonts w:cs="Arial"/>
        </w:rPr>
        <w:t xml:space="preserve">, </w:t>
      </w:r>
      <w:proofErr w:type="spellStart"/>
      <w:r w:rsidRPr="0093746B">
        <w:rPr>
          <w:rFonts w:cs="Arial"/>
        </w:rPr>
        <w:t>Szociális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Családügyi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Minisztériumának</w:t>
      </w:r>
      <w:proofErr w:type="spellEnd"/>
      <w:r w:rsidRPr="0093746B">
        <w:rPr>
          <w:rFonts w:cs="Arial"/>
        </w:rPr>
        <w:t xml:space="preserve"> (a </w:t>
      </w:r>
      <w:proofErr w:type="spellStart"/>
      <w:r w:rsidRPr="0093746B">
        <w:rPr>
          <w:rFonts w:cs="Arial"/>
        </w:rPr>
        <w:t>továbbiakban</w:t>
      </w:r>
      <w:proofErr w:type="spellEnd"/>
      <w:r w:rsidRPr="0093746B">
        <w:rPr>
          <w:rFonts w:cs="Arial"/>
        </w:rPr>
        <w:t>: „</w:t>
      </w:r>
      <w:proofErr w:type="spellStart"/>
      <w:r w:rsidRPr="0093746B">
        <w:rPr>
          <w:rFonts w:cs="Arial"/>
        </w:rPr>
        <w:t>Minisztérium</w:t>
      </w:r>
      <w:proofErr w:type="spellEnd"/>
      <w:r w:rsidRPr="0093746B">
        <w:rPr>
          <w:rFonts w:cs="Arial"/>
        </w:rPr>
        <w:t>”) a (</w:t>
      </w:r>
      <w:proofErr w:type="spellStart"/>
      <w:r w:rsidRPr="0093746B">
        <w:rPr>
          <w:rFonts w:cs="Arial"/>
        </w:rPr>
        <w:t>fenti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táblázatok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értelmében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kiegészítendő</w:t>
      </w:r>
      <w:proofErr w:type="spellEnd"/>
      <w:r w:rsidRPr="0093746B">
        <w:rPr>
          <w:rFonts w:cs="Arial"/>
        </w:rPr>
        <w:t xml:space="preserve">) </w:t>
      </w:r>
      <w:proofErr w:type="spellStart"/>
      <w:r w:rsidRPr="0093746B">
        <w:rPr>
          <w:rFonts w:cs="Arial"/>
        </w:rPr>
        <w:t>határidőig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és</w:t>
      </w:r>
      <w:proofErr w:type="spellEnd"/>
      <w:r w:rsidRPr="0093746B">
        <w:rPr>
          <w:rFonts w:cs="Arial"/>
        </w:rPr>
        <w:t xml:space="preserve"> a (</w:t>
      </w:r>
      <w:proofErr w:type="spellStart"/>
      <w:r w:rsidRPr="0093746B">
        <w:rPr>
          <w:rFonts w:cs="Arial"/>
        </w:rPr>
        <w:t>fenti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táblázatok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értelmében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kiegészítendő</w:t>
      </w:r>
      <w:proofErr w:type="spellEnd"/>
      <w:r w:rsidRPr="0093746B">
        <w:rPr>
          <w:rFonts w:cs="Arial"/>
        </w:rPr>
        <w:t xml:space="preserve">) </w:t>
      </w:r>
      <w:proofErr w:type="spellStart"/>
      <w:r w:rsidRPr="0093746B">
        <w:rPr>
          <w:rFonts w:cs="Arial"/>
        </w:rPr>
        <w:t>gyakorisággal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benyújtja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férfiak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nők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díjazásáról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szóló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jelentést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következő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információk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körében</w:t>
      </w:r>
      <w:proofErr w:type="spellEnd"/>
      <w:r w:rsidRPr="0093746B">
        <w:rPr>
          <w:rFonts w:cs="Arial"/>
        </w:rPr>
        <w:t>:</w:t>
      </w:r>
    </w:p>
    <w:p w14:paraId="4CF0A58F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díjazásbeli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különbség</w:t>
      </w:r>
      <w:proofErr w:type="spellEnd"/>
      <w:r w:rsidRPr="0093746B">
        <w:rPr>
          <w:rFonts w:cs="Arial"/>
        </w:rPr>
        <w:t>,</w:t>
      </w:r>
    </w:p>
    <w:p w14:paraId="470C4407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díjazás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kiegészítő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elemeiben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mutatkozó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különbség</w:t>
      </w:r>
      <w:proofErr w:type="spellEnd"/>
      <w:r w:rsidRPr="0093746B">
        <w:rPr>
          <w:rFonts w:cs="Arial"/>
        </w:rPr>
        <w:t>,</w:t>
      </w:r>
    </w:p>
    <w:p w14:paraId="3C9A9BA8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díjazásbeli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különbség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mediánja</w:t>
      </w:r>
      <w:proofErr w:type="spellEnd"/>
      <w:r w:rsidRPr="0093746B">
        <w:rPr>
          <w:rFonts w:cs="Arial"/>
        </w:rPr>
        <w:t>,</w:t>
      </w:r>
    </w:p>
    <w:p w14:paraId="12525114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díjazás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kiegészítő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elemeiben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mutatkozó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különbség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mediánja</w:t>
      </w:r>
      <w:proofErr w:type="spellEnd"/>
      <w:r w:rsidRPr="0093746B">
        <w:rPr>
          <w:rFonts w:cs="Arial"/>
        </w:rPr>
        <w:t>,</w:t>
      </w:r>
    </w:p>
    <w:p w14:paraId="7AFD25F5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93746B">
        <w:rPr>
          <w:rFonts w:cs="Arial"/>
        </w:rPr>
        <w:t>azon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férfiak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nők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aránya</w:t>
      </w:r>
      <w:proofErr w:type="spellEnd"/>
      <w:r w:rsidRPr="0093746B">
        <w:rPr>
          <w:rFonts w:cs="Arial"/>
        </w:rPr>
        <w:t xml:space="preserve">, </w:t>
      </w:r>
      <w:proofErr w:type="spellStart"/>
      <w:r w:rsidRPr="0093746B">
        <w:rPr>
          <w:rFonts w:cs="Arial"/>
        </w:rPr>
        <w:t>akiknek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munkáltató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díjazás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kiegészítő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elemeit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nyújtja</w:t>
      </w:r>
      <w:proofErr w:type="spellEnd"/>
      <w:r w:rsidRPr="0093746B">
        <w:rPr>
          <w:rFonts w:cs="Arial"/>
        </w:rPr>
        <w:t>,</w:t>
      </w:r>
    </w:p>
    <w:p w14:paraId="5CA622F6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férfiak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nők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aránya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minden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egyes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díjazási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kvartilis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sávban</w:t>
      </w:r>
      <w:proofErr w:type="spellEnd"/>
      <w:r w:rsidRPr="0093746B">
        <w:rPr>
          <w:rFonts w:cs="Arial"/>
        </w:rPr>
        <w:t>,</w:t>
      </w:r>
    </w:p>
    <w:p w14:paraId="5367BE73" w14:textId="77777777" w:rsidR="00DF0996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93746B">
        <w:rPr>
          <w:rFonts w:cs="Arial"/>
        </w:rPr>
        <w:t>az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alkalmazottak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díjazásában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mutatkozó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különbség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alkalmazotti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kategóriák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szerint</w:t>
      </w:r>
      <w:proofErr w:type="spellEnd"/>
      <w:r w:rsidRPr="0093746B">
        <w:rPr>
          <w:rFonts w:cs="Arial"/>
        </w:rPr>
        <w:t xml:space="preserve">, </w:t>
      </w:r>
      <w:proofErr w:type="spellStart"/>
      <w:r w:rsidRPr="0093746B">
        <w:rPr>
          <w:rFonts w:cs="Arial"/>
        </w:rPr>
        <w:t>az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alapbér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és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díjazás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kiegészítő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elemei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szerinti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bontásban</w:t>
      </w:r>
      <w:proofErr w:type="spellEnd"/>
      <w:r w:rsidRPr="0093746B">
        <w:rPr>
          <w:rFonts w:cs="Arial"/>
        </w:rPr>
        <w:t>.</w:t>
      </w:r>
    </w:p>
    <w:p w14:paraId="211382BD" w14:textId="77777777" w:rsidR="00DF0996" w:rsidRPr="0093746B" w:rsidRDefault="00DF0996" w:rsidP="0093746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641C3DAD" w14:textId="77777777" w:rsidR="00DF0996" w:rsidRPr="0093746B" w:rsidRDefault="00A83373" w:rsidP="0093746B">
      <w:pPr>
        <w:pStyle w:val="Odsekzoznamu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munkáltató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díjazási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jelentést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az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alkalmazottak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képviselőivel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való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megtárgyalást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követően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nyújtja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be</w:t>
      </w:r>
      <w:proofErr w:type="spellEnd"/>
      <w:r w:rsidRPr="0093746B">
        <w:rPr>
          <w:rFonts w:cs="Arial"/>
        </w:rPr>
        <w:t xml:space="preserve">, </w:t>
      </w:r>
      <w:proofErr w:type="spellStart"/>
      <w:r w:rsidRPr="0093746B">
        <w:rPr>
          <w:rFonts w:cs="Arial"/>
        </w:rPr>
        <w:t>akiknek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joguk</w:t>
      </w:r>
      <w:proofErr w:type="spellEnd"/>
      <w:r w:rsidRPr="0093746B">
        <w:rPr>
          <w:rFonts w:cs="Arial"/>
        </w:rPr>
        <w:t xml:space="preserve"> van </w:t>
      </w:r>
      <w:proofErr w:type="spellStart"/>
      <w:r w:rsidRPr="0093746B">
        <w:rPr>
          <w:rFonts w:cs="Arial"/>
        </w:rPr>
        <w:t>hozzáférni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azokhoz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módszertanokhoz</w:t>
      </w:r>
      <w:proofErr w:type="spellEnd"/>
      <w:r w:rsidRPr="0093746B">
        <w:rPr>
          <w:rFonts w:cs="Arial"/>
        </w:rPr>
        <w:t xml:space="preserve">, </w:t>
      </w:r>
      <w:proofErr w:type="spellStart"/>
      <w:r w:rsidRPr="0093746B">
        <w:rPr>
          <w:rFonts w:cs="Arial"/>
        </w:rPr>
        <w:t>amelyeket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munkáltató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díjazási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jelentés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elkészítésekor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alkalmaz</w:t>
      </w:r>
      <w:proofErr w:type="spellEnd"/>
      <w:r w:rsidRPr="0093746B">
        <w:rPr>
          <w:rFonts w:cs="Arial"/>
        </w:rPr>
        <w:t>. (</w:t>
      </w:r>
      <w:proofErr w:type="spellStart"/>
      <w:r w:rsidRPr="0093746B">
        <w:rPr>
          <w:rFonts w:cs="Arial"/>
        </w:rPr>
        <w:t>Megj</w:t>
      </w:r>
      <w:proofErr w:type="spellEnd"/>
      <w:r w:rsidRPr="0093746B">
        <w:rPr>
          <w:rFonts w:cs="Arial"/>
        </w:rPr>
        <w:t xml:space="preserve">.: </w:t>
      </w:r>
      <w:proofErr w:type="spellStart"/>
      <w:r w:rsidRPr="0093746B">
        <w:rPr>
          <w:rFonts w:cs="Arial"/>
        </w:rPr>
        <w:t>arra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munkáltatóra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vonatkozik</w:t>
      </w:r>
      <w:proofErr w:type="spellEnd"/>
      <w:r w:rsidRPr="0093746B">
        <w:rPr>
          <w:rFonts w:cs="Arial"/>
        </w:rPr>
        <w:t xml:space="preserve">, </w:t>
      </w:r>
      <w:proofErr w:type="spellStart"/>
      <w:r w:rsidRPr="0093746B">
        <w:rPr>
          <w:rFonts w:cs="Arial"/>
        </w:rPr>
        <w:t>amelynél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alkalmazotti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képviselők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működnek</w:t>
      </w:r>
      <w:proofErr w:type="spellEnd"/>
      <w:r w:rsidRPr="0093746B">
        <w:rPr>
          <w:rFonts w:cs="Arial"/>
        </w:rPr>
        <w:t>).</w:t>
      </w:r>
    </w:p>
    <w:p w14:paraId="33653B9D" w14:textId="77777777" w:rsidR="00DF0996" w:rsidRPr="0093746B" w:rsidRDefault="00DF0996" w:rsidP="0093746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2C66A5FE" w14:textId="2A770771" w:rsidR="00A83373" w:rsidRPr="0093746B" w:rsidRDefault="00A83373" w:rsidP="0093746B">
      <w:pPr>
        <w:pStyle w:val="Odsekzoznamu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="Arial"/>
        </w:rPr>
      </w:pPr>
      <w:r w:rsidRPr="0093746B">
        <w:rPr>
          <w:rFonts w:cs="Arial"/>
        </w:rPr>
        <w:t xml:space="preserve">A </w:t>
      </w:r>
      <w:proofErr w:type="spellStart"/>
      <w:r w:rsidRPr="0093746B">
        <w:rPr>
          <w:rFonts w:cs="Arial"/>
        </w:rPr>
        <w:t>munkáltató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díjazási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jelentést</w:t>
      </w:r>
      <w:proofErr w:type="spellEnd"/>
      <w:r w:rsidRPr="0093746B">
        <w:rPr>
          <w:rFonts w:cs="Arial"/>
        </w:rPr>
        <w:t xml:space="preserve"> a </w:t>
      </w:r>
      <w:proofErr w:type="spellStart"/>
      <w:r w:rsidRPr="0093746B">
        <w:rPr>
          <w:rFonts w:cs="Arial"/>
        </w:rPr>
        <w:t>honlapján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teszi</w:t>
      </w:r>
      <w:proofErr w:type="spellEnd"/>
      <w:r w:rsidRPr="0093746B">
        <w:rPr>
          <w:rFonts w:cs="Arial"/>
        </w:rPr>
        <w:t xml:space="preserve"> </w:t>
      </w:r>
      <w:proofErr w:type="spellStart"/>
      <w:r w:rsidRPr="0093746B">
        <w:rPr>
          <w:rFonts w:cs="Arial"/>
        </w:rPr>
        <w:t>közzé</w:t>
      </w:r>
      <w:proofErr w:type="spellEnd"/>
      <w:r w:rsidRPr="0093746B">
        <w:rPr>
          <w:rFonts w:cs="Arial"/>
        </w:rPr>
        <w:t xml:space="preserve"> (</w:t>
      </w:r>
      <w:proofErr w:type="spellStart"/>
      <w:r w:rsidRPr="0093746B">
        <w:rPr>
          <w:rFonts w:cs="Arial"/>
        </w:rPr>
        <w:t>Megj</w:t>
      </w:r>
      <w:proofErr w:type="spellEnd"/>
      <w:r w:rsidRPr="0093746B">
        <w:rPr>
          <w:rFonts w:cs="Arial"/>
        </w:rPr>
        <w:t xml:space="preserve">.: </w:t>
      </w:r>
      <w:proofErr w:type="spellStart"/>
      <w:r w:rsidRPr="0093746B">
        <w:rPr>
          <w:rFonts w:cs="Arial"/>
        </w:rPr>
        <w:t>fakultatív</w:t>
      </w:r>
      <w:proofErr w:type="spellEnd"/>
      <w:r w:rsidRPr="0093746B">
        <w:rPr>
          <w:rFonts w:cs="Arial"/>
        </w:rPr>
        <w:t>)</w:t>
      </w:r>
    </w:p>
    <w:p w14:paraId="4C6A8895" w14:textId="77777777" w:rsidR="00A83373" w:rsidRDefault="00A83373" w:rsidP="0093746B">
      <w:pPr>
        <w:spacing w:after="0" w:line="276" w:lineRule="auto"/>
        <w:rPr>
          <w:rFonts w:cs="Arial"/>
        </w:rPr>
      </w:pPr>
    </w:p>
    <w:p w14:paraId="74DFAFB2" w14:textId="373616F9" w:rsidR="00F97484" w:rsidRPr="000F51CE" w:rsidRDefault="00F510EF" w:rsidP="00F97484">
      <w:pPr>
        <w:spacing w:after="0" w:line="276" w:lineRule="auto"/>
        <w:jc w:val="center"/>
        <w:rPr>
          <w:rFonts w:cs="Arial"/>
          <w:b/>
          <w:bCs/>
        </w:rPr>
      </w:pPr>
      <w:r w:rsidRPr="000F51CE">
        <w:rPr>
          <w:rFonts w:cs="Arial"/>
          <w:b/>
          <w:bCs/>
        </w:rPr>
        <w:t>9. §</w:t>
      </w:r>
    </w:p>
    <w:p w14:paraId="1E825175" w14:textId="7E6A5CE0" w:rsidR="00F510EF" w:rsidRDefault="000F51CE" w:rsidP="00F97484">
      <w:pPr>
        <w:spacing w:after="0" w:line="276" w:lineRule="auto"/>
        <w:jc w:val="center"/>
        <w:rPr>
          <w:rFonts w:cs="Arial"/>
          <w:b/>
          <w:bCs/>
        </w:rPr>
      </w:pPr>
      <w:r w:rsidRPr="000F51CE">
        <w:rPr>
          <w:rFonts w:cs="Arial"/>
          <w:b/>
          <w:bCs/>
        </w:rPr>
        <w:t xml:space="preserve">A </w:t>
      </w:r>
      <w:proofErr w:type="spellStart"/>
      <w:r w:rsidRPr="000F51CE">
        <w:rPr>
          <w:rFonts w:cs="Arial"/>
          <w:b/>
          <w:bCs/>
        </w:rPr>
        <w:t>díjazás</w:t>
      </w:r>
      <w:proofErr w:type="spellEnd"/>
      <w:r w:rsidRPr="000F51CE">
        <w:rPr>
          <w:rFonts w:cs="Arial"/>
          <w:b/>
          <w:bCs/>
        </w:rPr>
        <w:t xml:space="preserve"> </w:t>
      </w:r>
      <w:proofErr w:type="spellStart"/>
      <w:r w:rsidRPr="000F51CE">
        <w:rPr>
          <w:rFonts w:cs="Arial"/>
          <w:b/>
          <w:bCs/>
        </w:rPr>
        <w:t>közös</w:t>
      </w:r>
      <w:proofErr w:type="spellEnd"/>
      <w:r w:rsidRPr="000F51CE">
        <w:rPr>
          <w:rFonts w:cs="Arial"/>
          <w:b/>
          <w:bCs/>
        </w:rPr>
        <w:t xml:space="preserve"> </w:t>
      </w:r>
      <w:proofErr w:type="spellStart"/>
      <w:r w:rsidRPr="000F51CE">
        <w:rPr>
          <w:rFonts w:cs="Arial"/>
          <w:b/>
          <w:bCs/>
        </w:rPr>
        <w:t>értékelése</w:t>
      </w:r>
      <w:proofErr w:type="spellEnd"/>
    </w:p>
    <w:p w14:paraId="13129864" w14:textId="77777777" w:rsidR="000F51CE" w:rsidRDefault="000F51CE" w:rsidP="000F51CE">
      <w:pPr>
        <w:spacing w:after="0" w:line="276" w:lineRule="auto"/>
        <w:rPr>
          <w:rFonts w:cs="Arial"/>
          <w:b/>
          <w:bCs/>
        </w:rPr>
      </w:pPr>
    </w:p>
    <w:p w14:paraId="71ED4011" w14:textId="6844ECE8" w:rsidR="00437124" w:rsidRPr="00546A98" w:rsidRDefault="00437124" w:rsidP="00546A98">
      <w:pPr>
        <w:pStyle w:val="Odsekzoznamu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Ha ezen </w:t>
      </w:r>
      <w:proofErr w:type="spellStart"/>
      <w:r w:rsidRPr="00546A98">
        <w:rPr>
          <w:rFonts w:ascii="Aptos" w:hAnsi="Aptos" w:cs="Arial"/>
        </w:rPr>
        <w:t>irányelv</w:t>
      </w:r>
      <w:proofErr w:type="spellEnd"/>
      <w:r w:rsidRPr="00546A98">
        <w:rPr>
          <w:rFonts w:ascii="Aptos" w:hAnsi="Aptos" w:cs="Arial"/>
        </w:rPr>
        <w:t xml:space="preserve"> 8. § 1. </w:t>
      </w:r>
      <w:proofErr w:type="spellStart"/>
      <w:r w:rsidRPr="00546A98">
        <w:rPr>
          <w:rFonts w:ascii="Aptos" w:hAnsi="Aptos" w:cs="Arial"/>
        </w:rPr>
        <w:t>bekezdése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szerinti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díjazási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jelentés</w:t>
      </w:r>
      <w:proofErr w:type="spellEnd"/>
    </w:p>
    <w:p w14:paraId="170E2530" w14:textId="77777777" w:rsidR="00437124" w:rsidRPr="00546A98" w:rsidRDefault="00437124" w:rsidP="00546A98">
      <w:pPr>
        <w:pStyle w:val="Odsekzoznamu"/>
        <w:numPr>
          <w:ilvl w:val="0"/>
          <w:numId w:val="2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ptos" w:hAnsi="Aptos" w:cs="Arial"/>
        </w:rPr>
      </w:pPr>
      <w:proofErr w:type="spellStart"/>
      <w:r w:rsidRPr="00546A98">
        <w:rPr>
          <w:rFonts w:ascii="Aptos" w:hAnsi="Aptos" w:cs="Arial"/>
        </w:rPr>
        <w:t>bármely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alkalmazotti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kategóriában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legalább</w:t>
      </w:r>
      <w:proofErr w:type="spellEnd"/>
      <w:r w:rsidRPr="00546A98">
        <w:rPr>
          <w:rFonts w:ascii="Aptos" w:hAnsi="Aptos" w:cs="Arial"/>
        </w:rPr>
        <w:t xml:space="preserve"> 5%-os </w:t>
      </w:r>
      <w:proofErr w:type="spellStart"/>
      <w:r w:rsidRPr="00546A98">
        <w:rPr>
          <w:rFonts w:ascii="Aptos" w:hAnsi="Aptos" w:cs="Arial"/>
        </w:rPr>
        <w:t>díjazásbeli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különbséget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mutat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ki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és</w:t>
      </w:r>
      <w:proofErr w:type="spellEnd"/>
    </w:p>
    <w:p w14:paraId="14B5534B" w14:textId="77777777" w:rsidR="00437124" w:rsidRPr="00546A98" w:rsidRDefault="00437124" w:rsidP="00546A98">
      <w:pPr>
        <w:pStyle w:val="Odsekzoznamu"/>
        <w:numPr>
          <w:ilvl w:val="0"/>
          <w:numId w:val="2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a </w:t>
      </w:r>
      <w:proofErr w:type="spellStart"/>
      <w:r w:rsidRPr="00546A98">
        <w:rPr>
          <w:rFonts w:ascii="Aptos" w:hAnsi="Aptos" w:cs="Arial"/>
        </w:rPr>
        <w:t>munkáltató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ezt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különbséget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nem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tudja</w:t>
      </w:r>
      <w:proofErr w:type="spellEnd"/>
      <w:r w:rsidRPr="00546A98">
        <w:rPr>
          <w:rFonts w:ascii="Aptos" w:hAnsi="Aptos" w:cs="Arial"/>
        </w:rPr>
        <w:t xml:space="preserve"> objektív, </w:t>
      </w:r>
      <w:proofErr w:type="spellStart"/>
      <w:r w:rsidRPr="00546A98">
        <w:rPr>
          <w:rFonts w:ascii="Aptos" w:hAnsi="Aptos" w:cs="Arial"/>
        </w:rPr>
        <w:t>megkülönböztetésmentes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kritériumokkal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megindokolni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és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egyúttal</w:t>
      </w:r>
      <w:proofErr w:type="spellEnd"/>
    </w:p>
    <w:p w14:paraId="0B492836" w14:textId="77777777" w:rsidR="00437124" w:rsidRPr="00546A98" w:rsidRDefault="00437124" w:rsidP="00546A98">
      <w:pPr>
        <w:pStyle w:val="Odsekzoznamu"/>
        <w:numPr>
          <w:ilvl w:val="0"/>
          <w:numId w:val="2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a </w:t>
      </w:r>
      <w:proofErr w:type="spellStart"/>
      <w:r w:rsidRPr="00546A98">
        <w:rPr>
          <w:rFonts w:ascii="Aptos" w:hAnsi="Aptos" w:cs="Arial"/>
        </w:rPr>
        <w:t>munkáltató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különbséget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jelentés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minisztériumnak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való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benyújtásától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számított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hat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hónapon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belül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nem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szünteti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meg</w:t>
      </w:r>
      <w:proofErr w:type="spellEnd"/>
      <w:r w:rsidRPr="00546A98">
        <w:rPr>
          <w:rFonts w:ascii="Aptos" w:hAnsi="Aptos" w:cs="Arial"/>
        </w:rPr>
        <w:t>,</w:t>
      </w:r>
    </w:p>
    <w:p w14:paraId="3D45C213" w14:textId="1B2E1847" w:rsidR="00437124" w:rsidRPr="00546A98" w:rsidRDefault="00437124" w:rsidP="00673A35">
      <w:pPr>
        <w:pStyle w:val="Odsekzoznamu"/>
        <w:spacing w:after="0" w:line="276" w:lineRule="auto"/>
        <w:ind w:left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a </w:t>
      </w:r>
      <w:proofErr w:type="spellStart"/>
      <w:r w:rsidRPr="00546A98">
        <w:rPr>
          <w:rFonts w:ascii="Aptos" w:hAnsi="Aptos" w:cs="Arial"/>
        </w:rPr>
        <w:t>munkáltató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köteles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az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alkalmazottak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képviselőivel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együttműködve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elvégezni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díjazás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közös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értékelését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mégpedig</w:t>
      </w:r>
      <w:proofErr w:type="spellEnd"/>
      <w:r w:rsidRPr="00546A98">
        <w:rPr>
          <w:rFonts w:ascii="Aptos" w:hAnsi="Aptos" w:cs="Arial"/>
        </w:rPr>
        <w:t xml:space="preserve"> e </w:t>
      </w:r>
      <w:proofErr w:type="spellStart"/>
      <w:r w:rsidRPr="00546A98">
        <w:rPr>
          <w:rFonts w:ascii="Aptos" w:hAnsi="Aptos" w:cs="Arial"/>
        </w:rPr>
        <w:t>bekezdés</w:t>
      </w:r>
      <w:proofErr w:type="spellEnd"/>
      <w:r w:rsidRPr="00546A98">
        <w:rPr>
          <w:rFonts w:ascii="Aptos" w:hAnsi="Aptos" w:cs="Arial"/>
        </w:rPr>
        <w:t xml:space="preserve"> c) </w:t>
      </w:r>
      <w:proofErr w:type="spellStart"/>
      <w:r w:rsidRPr="00546A98">
        <w:rPr>
          <w:rFonts w:ascii="Aptos" w:hAnsi="Aptos" w:cs="Arial"/>
        </w:rPr>
        <w:t>pontja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szerinti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határidő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lejártától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számított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két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hónapon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belül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azzal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céllal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hogy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azonosítsa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és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megszüntesse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férfiak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és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nők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díjazásában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mutatkozó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megkülönböztetésmentes</w:t>
      </w:r>
      <w:proofErr w:type="spellEnd"/>
      <w:r w:rsidRPr="00546A98">
        <w:rPr>
          <w:rFonts w:ascii="Aptos" w:hAnsi="Aptos" w:cs="Arial"/>
        </w:rPr>
        <w:t xml:space="preserve">, objektív </w:t>
      </w:r>
      <w:proofErr w:type="spellStart"/>
      <w:r w:rsidRPr="00546A98">
        <w:rPr>
          <w:rFonts w:ascii="Aptos" w:hAnsi="Aptos" w:cs="Arial"/>
        </w:rPr>
        <w:t>kritériumokkal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nem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indokolt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különbségeket</w:t>
      </w:r>
      <w:proofErr w:type="spellEnd"/>
      <w:r w:rsidRPr="00546A98">
        <w:rPr>
          <w:rFonts w:ascii="Aptos" w:hAnsi="Aptos" w:cs="Arial"/>
        </w:rPr>
        <w:t xml:space="preserve">, </w:t>
      </w:r>
      <w:proofErr w:type="spellStart"/>
      <w:r w:rsidRPr="00546A98">
        <w:rPr>
          <w:rFonts w:ascii="Aptos" w:hAnsi="Aptos" w:cs="Arial"/>
        </w:rPr>
        <w:t>és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hogy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megelőzze</w:t>
      </w:r>
      <w:proofErr w:type="spellEnd"/>
      <w:r w:rsidRPr="00546A98">
        <w:rPr>
          <w:rFonts w:ascii="Aptos" w:hAnsi="Aptos" w:cs="Arial"/>
        </w:rPr>
        <w:t xml:space="preserve"> </w:t>
      </w:r>
      <w:proofErr w:type="spellStart"/>
      <w:r w:rsidRPr="00546A98">
        <w:rPr>
          <w:rFonts w:ascii="Aptos" w:hAnsi="Aptos" w:cs="Arial"/>
        </w:rPr>
        <w:t>ezeket</w:t>
      </w:r>
      <w:proofErr w:type="spellEnd"/>
      <w:r w:rsidRPr="00546A98">
        <w:rPr>
          <w:rFonts w:ascii="Aptos" w:hAnsi="Aptos" w:cs="Arial"/>
        </w:rPr>
        <w:t xml:space="preserve"> a </w:t>
      </w:r>
      <w:proofErr w:type="spellStart"/>
      <w:r w:rsidRPr="00546A98">
        <w:rPr>
          <w:rFonts w:ascii="Aptos" w:hAnsi="Aptos" w:cs="Arial"/>
        </w:rPr>
        <w:t>különbségeket</w:t>
      </w:r>
      <w:proofErr w:type="spellEnd"/>
      <w:r w:rsidRPr="00546A98">
        <w:rPr>
          <w:rFonts w:ascii="Aptos" w:hAnsi="Aptos" w:cs="Arial"/>
        </w:rPr>
        <w:t>.</w:t>
      </w:r>
    </w:p>
    <w:p w14:paraId="2B6559EE" w14:textId="77777777" w:rsidR="00673A35" w:rsidRDefault="00673A35" w:rsidP="00673A35">
      <w:pPr>
        <w:pStyle w:val="Odsekzoznamu"/>
        <w:spacing w:after="0" w:line="276" w:lineRule="auto"/>
        <w:ind w:left="425"/>
        <w:jc w:val="both"/>
        <w:rPr>
          <w:rFonts w:cs="Arial"/>
        </w:rPr>
      </w:pPr>
    </w:p>
    <w:p w14:paraId="1D6530EA" w14:textId="581B53A9" w:rsidR="00437124" w:rsidRPr="00673A35" w:rsidRDefault="00437124" w:rsidP="00673A35">
      <w:pPr>
        <w:pStyle w:val="Odsekzoznamu"/>
        <w:numPr>
          <w:ilvl w:val="0"/>
          <w:numId w:val="23"/>
        </w:numPr>
        <w:spacing w:after="0" w:line="276" w:lineRule="auto"/>
        <w:ind w:left="425" w:hanging="425"/>
        <w:jc w:val="both"/>
        <w:rPr>
          <w:rFonts w:cs="Arial"/>
        </w:rPr>
      </w:pPr>
      <w:r w:rsidRPr="00673A35">
        <w:rPr>
          <w:rFonts w:cs="Arial"/>
        </w:rPr>
        <w:t xml:space="preserve">A </w:t>
      </w:r>
      <w:proofErr w:type="spellStart"/>
      <w:r w:rsidRPr="00673A35">
        <w:rPr>
          <w:rFonts w:cs="Arial"/>
        </w:rPr>
        <w:t>díjazás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közös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értékelése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magában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foglalja</w:t>
      </w:r>
      <w:proofErr w:type="spellEnd"/>
      <w:r w:rsidRPr="00673A35">
        <w:rPr>
          <w:rFonts w:cs="Arial"/>
        </w:rPr>
        <w:t>:</w:t>
      </w:r>
    </w:p>
    <w:p w14:paraId="4E1246B1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 xml:space="preserve">a </w:t>
      </w:r>
      <w:proofErr w:type="spellStart"/>
      <w:r w:rsidRPr="00673A35">
        <w:rPr>
          <w:rFonts w:cs="Arial"/>
        </w:rPr>
        <w:t>férfiak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nők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arányának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elemzését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minden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egyes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alkalmazotti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kategóriában</w:t>
      </w:r>
      <w:proofErr w:type="spellEnd"/>
      <w:r w:rsidRPr="00673A35">
        <w:rPr>
          <w:rFonts w:cs="Arial"/>
        </w:rPr>
        <w:t>,</w:t>
      </w:r>
    </w:p>
    <w:p w14:paraId="2E2ECB4B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673A35">
        <w:rPr>
          <w:rFonts w:cs="Arial"/>
        </w:rPr>
        <w:t>információkat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férfiak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nők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átlagos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díjazási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szintjéről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díjazás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kiegészítő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elemeiről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minden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egyes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alkalmazotti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kategóriára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vonatkozóan</w:t>
      </w:r>
      <w:proofErr w:type="spellEnd"/>
      <w:r w:rsidRPr="00673A35">
        <w:rPr>
          <w:rFonts w:cs="Arial"/>
        </w:rPr>
        <w:t>,</w:t>
      </w:r>
    </w:p>
    <w:p w14:paraId="5439D1AA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 xml:space="preserve">a </w:t>
      </w:r>
      <w:proofErr w:type="spellStart"/>
      <w:r w:rsidRPr="00673A35">
        <w:rPr>
          <w:rFonts w:cs="Arial"/>
        </w:rPr>
        <w:t>férfiak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nők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közötti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átlagos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díjazási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szintekben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mutatkozó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különbségeket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minden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egyes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alkalmazotti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kategóriában</w:t>
      </w:r>
      <w:proofErr w:type="spellEnd"/>
      <w:r w:rsidRPr="00673A35">
        <w:rPr>
          <w:rFonts w:cs="Arial"/>
        </w:rPr>
        <w:t>,</w:t>
      </w:r>
    </w:p>
    <w:p w14:paraId="492D434B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673A35">
        <w:rPr>
          <w:rFonts w:cs="Arial"/>
        </w:rPr>
        <w:lastRenderedPageBreak/>
        <w:t>az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átlagos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díjazási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szintekben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mutatkozó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különbségek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okait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megkülönböztetésmentes</w:t>
      </w:r>
      <w:proofErr w:type="spellEnd"/>
      <w:r w:rsidRPr="00673A35">
        <w:rPr>
          <w:rFonts w:cs="Arial"/>
        </w:rPr>
        <w:t xml:space="preserve">, objektív </w:t>
      </w:r>
      <w:proofErr w:type="spellStart"/>
      <w:r w:rsidRPr="00673A35">
        <w:rPr>
          <w:rFonts w:cs="Arial"/>
        </w:rPr>
        <w:t>kritériumok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alapján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amennyiben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léteznek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különbségek</w:t>
      </w:r>
      <w:proofErr w:type="spellEnd"/>
      <w:r w:rsidRPr="00673A35">
        <w:rPr>
          <w:rFonts w:cs="Arial"/>
        </w:rPr>
        <w:t>,</w:t>
      </w:r>
    </w:p>
    <w:p w14:paraId="687B7A99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673A35">
        <w:rPr>
          <w:rFonts w:cs="Arial"/>
        </w:rPr>
        <w:t>azon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férfiak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nők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aránya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akikre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szülési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szabadságról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apasági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szabadságról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szülői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szabadságról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beteg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családtag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személyes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egész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napos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ápolásáról</w:t>
      </w:r>
      <w:proofErr w:type="spellEnd"/>
      <w:r w:rsidRPr="00673A35">
        <w:rPr>
          <w:rFonts w:cs="Arial"/>
        </w:rPr>
        <w:t xml:space="preserve"> vagy </w:t>
      </w:r>
      <w:proofErr w:type="spellStart"/>
      <w:r w:rsidRPr="00673A35">
        <w:rPr>
          <w:rFonts w:cs="Arial"/>
        </w:rPr>
        <w:t>természetes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személyről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való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személyes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egész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napos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gondoskodás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utáni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visszatérést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követően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díjazásemelés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vonatkozott</w:t>
      </w:r>
      <w:proofErr w:type="spellEnd"/>
      <w:r w:rsidRPr="00673A35">
        <w:rPr>
          <w:rFonts w:cs="Arial"/>
        </w:rPr>
        <w:t xml:space="preserve">, ha </w:t>
      </w:r>
      <w:proofErr w:type="spellStart"/>
      <w:r w:rsidRPr="00673A35">
        <w:rPr>
          <w:rFonts w:cs="Arial"/>
        </w:rPr>
        <w:t>ilyen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emelésre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az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érintett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alkalmazotti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kategóriában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megjelölt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időszakok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alatt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sor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került</w:t>
      </w:r>
      <w:proofErr w:type="spellEnd"/>
      <w:r w:rsidRPr="00673A35">
        <w:rPr>
          <w:rFonts w:cs="Arial"/>
        </w:rPr>
        <w:t>,</w:t>
      </w:r>
    </w:p>
    <w:p w14:paraId="641B1E11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proofErr w:type="spellStart"/>
      <w:r w:rsidRPr="00673A35">
        <w:rPr>
          <w:rFonts w:cs="Arial"/>
        </w:rPr>
        <w:t>olyan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intézkedések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amelyekkel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ésszerű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határidőn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belül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megszüntetik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díjazásbeli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különbségeket</w:t>
      </w:r>
      <w:proofErr w:type="spellEnd"/>
      <w:r w:rsidRPr="00673A35">
        <w:rPr>
          <w:rFonts w:cs="Arial"/>
        </w:rPr>
        <w:t xml:space="preserve">, ha </w:t>
      </w:r>
      <w:proofErr w:type="spellStart"/>
      <w:r w:rsidRPr="00673A35">
        <w:rPr>
          <w:rFonts w:cs="Arial"/>
        </w:rPr>
        <w:t>ezek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különbségek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nem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indokoltak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megkülönböztetésmentes</w:t>
      </w:r>
      <w:proofErr w:type="spellEnd"/>
      <w:r w:rsidRPr="00673A35">
        <w:rPr>
          <w:rFonts w:cs="Arial"/>
        </w:rPr>
        <w:t xml:space="preserve">, objektív </w:t>
      </w:r>
      <w:proofErr w:type="spellStart"/>
      <w:r w:rsidRPr="00673A35">
        <w:rPr>
          <w:rFonts w:cs="Arial"/>
        </w:rPr>
        <w:t>kritériumok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alapján</w:t>
      </w:r>
      <w:proofErr w:type="spellEnd"/>
      <w:r w:rsidRPr="00673A35">
        <w:rPr>
          <w:rFonts w:cs="Arial"/>
        </w:rPr>
        <w:t xml:space="preserve">, </w:t>
      </w:r>
      <w:proofErr w:type="spellStart"/>
      <w:r w:rsidRPr="00673A35">
        <w:rPr>
          <w:rFonts w:cs="Arial"/>
        </w:rPr>
        <w:t>mégpedig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meglévő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megkülönböztetésmentes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értékelési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munkakör-besorolási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rendszerek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elemzése</w:t>
      </w:r>
      <w:proofErr w:type="spellEnd"/>
      <w:r w:rsidRPr="00673A35">
        <w:rPr>
          <w:rFonts w:cs="Arial"/>
        </w:rPr>
        <w:t xml:space="preserve"> vagy </w:t>
      </w:r>
      <w:proofErr w:type="spellStart"/>
      <w:r w:rsidRPr="00673A35">
        <w:rPr>
          <w:rFonts w:cs="Arial"/>
        </w:rPr>
        <w:t>ilyen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rendszerek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bevezetése</w:t>
      </w:r>
      <w:proofErr w:type="spellEnd"/>
      <w:r w:rsidRPr="00673A35">
        <w:rPr>
          <w:rFonts w:cs="Arial"/>
        </w:rPr>
        <w:t xml:space="preserve"> a </w:t>
      </w:r>
      <w:proofErr w:type="spellStart"/>
      <w:r w:rsidRPr="00673A35">
        <w:rPr>
          <w:rFonts w:cs="Arial"/>
        </w:rPr>
        <w:t>közvetlen</w:t>
      </w:r>
      <w:proofErr w:type="spellEnd"/>
      <w:r w:rsidRPr="00673A35">
        <w:rPr>
          <w:rFonts w:cs="Arial"/>
        </w:rPr>
        <w:t xml:space="preserve"> vagy </w:t>
      </w:r>
      <w:proofErr w:type="spellStart"/>
      <w:r w:rsidRPr="00673A35">
        <w:rPr>
          <w:rFonts w:cs="Arial"/>
        </w:rPr>
        <w:t>közvetett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megkülönböztetés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kizárásának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biztosítása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céljából</w:t>
      </w:r>
      <w:proofErr w:type="spellEnd"/>
      <w:r w:rsidRPr="00673A35">
        <w:rPr>
          <w:rFonts w:cs="Arial"/>
        </w:rPr>
        <w:t>,</w:t>
      </w:r>
    </w:p>
    <w:p w14:paraId="7F5D4DE2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 xml:space="preserve">a </w:t>
      </w:r>
      <w:proofErr w:type="spellStart"/>
      <w:r w:rsidRPr="00673A35">
        <w:rPr>
          <w:rFonts w:cs="Arial"/>
        </w:rPr>
        <w:t>korábbi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közös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díjazásértékelésekből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eredő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díjazásbeli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különbségek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kezelésére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irányuló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intézkedések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hatékonyságának</w:t>
      </w:r>
      <w:proofErr w:type="spellEnd"/>
      <w:r w:rsidRPr="00673A35">
        <w:rPr>
          <w:rFonts w:cs="Arial"/>
        </w:rPr>
        <w:t xml:space="preserve"> </w:t>
      </w:r>
      <w:proofErr w:type="spellStart"/>
      <w:r w:rsidRPr="00673A35">
        <w:rPr>
          <w:rFonts w:cs="Arial"/>
        </w:rPr>
        <w:t>értékelése</w:t>
      </w:r>
      <w:proofErr w:type="spellEnd"/>
      <w:r w:rsidRPr="00673A35">
        <w:rPr>
          <w:rFonts w:cs="Arial"/>
        </w:rPr>
        <w:t>.</w:t>
      </w:r>
    </w:p>
    <w:p w14:paraId="3981E3E4" w14:textId="77777777" w:rsidR="00437124" w:rsidRPr="00673A35" w:rsidRDefault="00437124" w:rsidP="00673A35">
      <w:pPr>
        <w:pStyle w:val="Odsekzoznamu"/>
        <w:spacing w:after="0" w:line="276" w:lineRule="auto"/>
        <w:ind w:left="851"/>
        <w:jc w:val="both"/>
        <w:rPr>
          <w:rFonts w:cs="Arial"/>
        </w:rPr>
      </w:pPr>
    </w:p>
    <w:p w14:paraId="4710875B" w14:textId="130197CB" w:rsidR="00437124" w:rsidRDefault="00437124" w:rsidP="00673A35">
      <w:pPr>
        <w:pStyle w:val="Odsekzoznamu"/>
        <w:numPr>
          <w:ilvl w:val="0"/>
          <w:numId w:val="23"/>
        </w:numPr>
        <w:spacing w:after="0" w:line="276" w:lineRule="auto"/>
        <w:ind w:left="425" w:hanging="425"/>
        <w:jc w:val="both"/>
        <w:rPr>
          <w:rFonts w:ascii="Aptos" w:hAnsi="Aptos" w:cs="Arial"/>
        </w:rPr>
      </w:pPr>
      <w:r w:rsidRPr="00673A35">
        <w:rPr>
          <w:rFonts w:ascii="Aptos" w:hAnsi="Aptos" w:cs="Arial"/>
        </w:rPr>
        <w:t xml:space="preserve">A </w:t>
      </w:r>
      <w:proofErr w:type="spellStart"/>
      <w:r w:rsidRPr="00673A35">
        <w:rPr>
          <w:rFonts w:ascii="Aptos" w:hAnsi="Aptos" w:cs="Arial"/>
        </w:rPr>
        <w:t>munkáltató</w:t>
      </w:r>
      <w:proofErr w:type="spellEnd"/>
      <w:r w:rsidRPr="00673A35">
        <w:rPr>
          <w:rFonts w:ascii="Aptos" w:hAnsi="Aptos" w:cs="Arial"/>
        </w:rPr>
        <w:t xml:space="preserve"> a </w:t>
      </w:r>
      <w:proofErr w:type="spellStart"/>
      <w:r w:rsidRPr="00673A35">
        <w:rPr>
          <w:rFonts w:ascii="Aptos" w:hAnsi="Aptos" w:cs="Arial"/>
        </w:rPr>
        <w:t>díjazás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közös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értékelését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hozzáférhetővé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teszi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az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alkalmazottak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és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az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alkalmazottak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képviselői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számára</w:t>
      </w:r>
      <w:proofErr w:type="spellEnd"/>
      <w:r w:rsidRPr="00673A35">
        <w:rPr>
          <w:rFonts w:ascii="Aptos" w:hAnsi="Aptos" w:cs="Arial"/>
        </w:rPr>
        <w:t xml:space="preserve"> (</w:t>
      </w:r>
      <w:proofErr w:type="spellStart"/>
      <w:r w:rsidRPr="00673A35">
        <w:rPr>
          <w:rFonts w:ascii="Aptos" w:hAnsi="Aptos" w:cs="Arial"/>
        </w:rPr>
        <w:t>megj</w:t>
      </w:r>
      <w:proofErr w:type="spellEnd"/>
      <w:r w:rsidRPr="00673A35">
        <w:rPr>
          <w:rFonts w:ascii="Aptos" w:hAnsi="Aptos" w:cs="Arial"/>
        </w:rPr>
        <w:t xml:space="preserve">.: ha </w:t>
      </w:r>
      <w:proofErr w:type="spellStart"/>
      <w:r w:rsidRPr="00673A35">
        <w:rPr>
          <w:rFonts w:ascii="Aptos" w:hAnsi="Aptos" w:cs="Arial"/>
        </w:rPr>
        <w:t>működnek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nála</w:t>
      </w:r>
      <w:proofErr w:type="spellEnd"/>
      <w:r w:rsidRPr="00673A35">
        <w:rPr>
          <w:rFonts w:ascii="Aptos" w:hAnsi="Aptos" w:cs="Arial"/>
        </w:rPr>
        <w:t xml:space="preserve">), </w:t>
      </w:r>
      <w:proofErr w:type="spellStart"/>
      <w:r w:rsidRPr="00673A35">
        <w:rPr>
          <w:rFonts w:ascii="Aptos" w:hAnsi="Aptos" w:cs="Arial"/>
        </w:rPr>
        <w:t>és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benyújtja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azt</w:t>
      </w:r>
      <w:proofErr w:type="spellEnd"/>
      <w:r w:rsidRPr="00673A35">
        <w:rPr>
          <w:rFonts w:ascii="Aptos" w:hAnsi="Aptos" w:cs="Arial"/>
        </w:rPr>
        <w:t xml:space="preserve"> a </w:t>
      </w:r>
      <w:proofErr w:type="spellStart"/>
      <w:r w:rsidRPr="00673A35">
        <w:rPr>
          <w:rFonts w:ascii="Aptos" w:hAnsi="Aptos" w:cs="Arial"/>
        </w:rPr>
        <w:t>minisztériumnak</w:t>
      </w:r>
      <w:proofErr w:type="spellEnd"/>
      <w:r w:rsidRPr="00673A35">
        <w:rPr>
          <w:rFonts w:ascii="Aptos" w:hAnsi="Aptos" w:cs="Arial"/>
        </w:rPr>
        <w:t xml:space="preserve">. A </w:t>
      </w:r>
      <w:proofErr w:type="spellStart"/>
      <w:r w:rsidRPr="00673A35">
        <w:rPr>
          <w:rFonts w:ascii="Aptos" w:hAnsi="Aptos" w:cs="Arial"/>
        </w:rPr>
        <w:t>munkáltató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kérésre</w:t>
      </w:r>
      <w:proofErr w:type="spellEnd"/>
      <w:r w:rsidRPr="00673A35">
        <w:rPr>
          <w:rFonts w:ascii="Aptos" w:hAnsi="Aptos" w:cs="Arial"/>
        </w:rPr>
        <w:t xml:space="preserve"> a </w:t>
      </w:r>
      <w:proofErr w:type="spellStart"/>
      <w:r w:rsidRPr="00673A35">
        <w:rPr>
          <w:rFonts w:ascii="Aptos" w:hAnsi="Aptos" w:cs="Arial"/>
        </w:rPr>
        <w:t>díjazás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közös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értékelését</w:t>
      </w:r>
      <w:proofErr w:type="spellEnd"/>
      <w:r w:rsidRPr="00673A35">
        <w:rPr>
          <w:rFonts w:ascii="Aptos" w:hAnsi="Aptos" w:cs="Arial"/>
        </w:rPr>
        <w:t xml:space="preserve"> a </w:t>
      </w:r>
      <w:proofErr w:type="spellStart"/>
      <w:r w:rsidRPr="00673A35">
        <w:rPr>
          <w:rFonts w:ascii="Aptos" w:hAnsi="Aptos" w:cs="Arial"/>
        </w:rPr>
        <w:t>munkaügyi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felügyelőségnek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és</w:t>
      </w:r>
      <w:proofErr w:type="spellEnd"/>
      <w:r w:rsidRPr="00673A35">
        <w:rPr>
          <w:rFonts w:ascii="Aptos" w:hAnsi="Aptos" w:cs="Arial"/>
        </w:rPr>
        <w:t xml:space="preserve"> a </w:t>
      </w:r>
      <w:proofErr w:type="spellStart"/>
      <w:r w:rsidRPr="00673A35">
        <w:rPr>
          <w:rFonts w:ascii="Aptos" w:hAnsi="Aptos" w:cs="Arial"/>
        </w:rPr>
        <w:t>Szlovák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Nemzeti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Emberi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Jogi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Központnak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is</w:t>
      </w:r>
      <w:proofErr w:type="spellEnd"/>
      <w:r w:rsidRPr="00673A35">
        <w:rPr>
          <w:rFonts w:ascii="Aptos" w:hAnsi="Aptos" w:cs="Arial"/>
        </w:rPr>
        <w:t xml:space="preserve"> </w:t>
      </w:r>
      <w:proofErr w:type="spellStart"/>
      <w:r w:rsidRPr="00673A35">
        <w:rPr>
          <w:rFonts w:ascii="Aptos" w:hAnsi="Aptos" w:cs="Arial"/>
        </w:rPr>
        <w:t>benyújtja</w:t>
      </w:r>
      <w:proofErr w:type="spellEnd"/>
      <w:r w:rsidRPr="00673A35">
        <w:rPr>
          <w:rFonts w:ascii="Aptos" w:hAnsi="Aptos" w:cs="Arial"/>
        </w:rPr>
        <w:t>.</w:t>
      </w:r>
    </w:p>
    <w:p w14:paraId="7E773487" w14:textId="77777777" w:rsidR="00673A35" w:rsidRPr="00673A35" w:rsidRDefault="00673A35" w:rsidP="00673A35">
      <w:pPr>
        <w:pStyle w:val="Odsekzoznamu"/>
        <w:spacing w:after="0" w:line="276" w:lineRule="auto"/>
        <w:ind w:left="425"/>
        <w:jc w:val="both"/>
        <w:rPr>
          <w:rFonts w:ascii="Aptos" w:hAnsi="Aptos" w:cs="Arial"/>
        </w:rPr>
      </w:pPr>
    </w:p>
    <w:p w14:paraId="2B47E40B" w14:textId="0B25E91E" w:rsidR="000F51CE" w:rsidRDefault="00437124" w:rsidP="00DC2F7F">
      <w:pPr>
        <w:spacing w:after="0" w:line="276" w:lineRule="auto"/>
        <w:ind w:left="425"/>
        <w:jc w:val="both"/>
        <w:rPr>
          <w:rFonts w:cs="Arial"/>
          <w:i/>
          <w:iCs/>
        </w:rPr>
      </w:pPr>
      <w:proofErr w:type="spellStart"/>
      <w:r w:rsidRPr="00DC2F7F">
        <w:rPr>
          <w:rFonts w:cs="Arial"/>
          <w:b/>
          <w:bCs/>
          <w:i/>
          <w:iCs/>
          <w:highlight w:val="yellow"/>
        </w:rPr>
        <w:t>Megj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.: Ha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munkáltatónál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nem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működnek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,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díjazás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közös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értékelése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céljából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kijelölhetnek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egy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vagy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több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képviselőjükként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;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munkáltató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köteles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megfelelő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segítséget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nyújtani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vagy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kiválasztásának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megszervezésében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, ha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ezt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kérik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.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Az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első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mondat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szerint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kijelölt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vagy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díjazás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közös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értékelése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céljából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képviselőknek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tekintendők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.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munkáltató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maga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végzi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el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díjazás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értékelését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, ha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nála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nem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működnek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,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és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ha a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munkavállalók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nem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jelölnek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vagy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képviselőket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ezen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irányelv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rendelkezései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 xml:space="preserve"> </w:t>
      </w:r>
      <w:proofErr w:type="spellStart"/>
      <w:r w:rsidRPr="00DC2F7F">
        <w:rPr>
          <w:rFonts w:cs="Arial"/>
          <w:b/>
          <w:bCs/>
          <w:i/>
          <w:iCs/>
          <w:highlight w:val="yellow"/>
        </w:rPr>
        <w:t>szerint</w:t>
      </w:r>
      <w:proofErr w:type="spellEnd"/>
      <w:r w:rsidRPr="00DC2F7F">
        <w:rPr>
          <w:rFonts w:cs="Arial"/>
          <w:b/>
          <w:bCs/>
          <w:i/>
          <w:iCs/>
          <w:highlight w:val="yellow"/>
        </w:rPr>
        <w:t>.</w:t>
      </w:r>
    </w:p>
    <w:p w14:paraId="0E0AF201" w14:textId="77777777" w:rsidR="00BC62BC" w:rsidRDefault="00BC62BC" w:rsidP="00C76D73">
      <w:pPr>
        <w:spacing w:after="0" w:line="276" w:lineRule="auto"/>
        <w:jc w:val="both"/>
        <w:rPr>
          <w:rFonts w:cs="Arial"/>
        </w:rPr>
      </w:pPr>
    </w:p>
    <w:p w14:paraId="211BC468" w14:textId="6679B9DA" w:rsidR="00C76D73" w:rsidRDefault="00C76D73" w:rsidP="00C76D73">
      <w:pPr>
        <w:spacing w:after="0"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10. §</w:t>
      </w:r>
    </w:p>
    <w:p w14:paraId="17BBCE97" w14:textId="2F84C9C1" w:rsidR="00C76D73" w:rsidRDefault="00C76D73" w:rsidP="00C76D73">
      <w:pPr>
        <w:spacing w:after="0" w:line="276" w:lineRule="auto"/>
        <w:jc w:val="center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Személyes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adatok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védelme</w:t>
      </w:r>
      <w:proofErr w:type="spellEnd"/>
    </w:p>
    <w:p w14:paraId="767A3B67" w14:textId="77777777" w:rsidR="00C76D73" w:rsidRDefault="00C76D73" w:rsidP="00C76D73">
      <w:pPr>
        <w:spacing w:after="0" w:line="276" w:lineRule="auto"/>
        <w:rPr>
          <w:rFonts w:cs="Arial"/>
          <w:b/>
          <w:bCs/>
        </w:rPr>
      </w:pPr>
    </w:p>
    <w:p w14:paraId="740A5C0F" w14:textId="564B08C7" w:rsidR="00C76D73" w:rsidRPr="00462933" w:rsidRDefault="00EB53E1" w:rsidP="00462933">
      <w:pPr>
        <w:pStyle w:val="Odsekzoznamu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cs="Arial"/>
        </w:rPr>
      </w:pPr>
      <w:proofErr w:type="spellStart"/>
      <w:r w:rsidRPr="00462933">
        <w:rPr>
          <w:rFonts w:cs="Arial"/>
        </w:rPr>
        <w:t>Az</w:t>
      </w:r>
      <w:proofErr w:type="spellEnd"/>
      <w:r w:rsidRPr="00462933">
        <w:rPr>
          <w:rFonts w:cs="Arial"/>
        </w:rPr>
        <w:t xml:space="preserve"> ezen </w:t>
      </w:r>
      <w:proofErr w:type="spellStart"/>
      <w:r w:rsidRPr="00462933">
        <w:rPr>
          <w:rFonts w:cs="Arial"/>
        </w:rPr>
        <w:t>irányelv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szerinti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személyes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adatok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kezelésére</w:t>
      </w:r>
      <w:proofErr w:type="spellEnd"/>
      <w:r w:rsidRPr="00462933">
        <w:rPr>
          <w:rFonts w:cs="Arial"/>
        </w:rPr>
        <w:t xml:space="preserve"> a </w:t>
      </w:r>
      <w:proofErr w:type="spellStart"/>
      <w:r w:rsidRPr="00462933">
        <w:rPr>
          <w:rFonts w:cs="Arial"/>
        </w:rPr>
        <w:t>személyes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adatok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védelmére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vonatkozó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általános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jogszabályok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vonatkoznak</w:t>
      </w:r>
      <w:proofErr w:type="spellEnd"/>
      <w:r w:rsidRPr="00462933">
        <w:rPr>
          <w:rFonts w:cs="Arial"/>
        </w:rPr>
        <w:t xml:space="preserve">. </w:t>
      </w:r>
      <w:proofErr w:type="spellStart"/>
      <w:r w:rsidRPr="00462933">
        <w:rPr>
          <w:rFonts w:cs="Arial"/>
        </w:rPr>
        <w:t>Az</w:t>
      </w:r>
      <w:proofErr w:type="spellEnd"/>
      <w:r w:rsidRPr="00462933">
        <w:rPr>
          <w:rFonts w:cs="Arial"/>
        </w:rPr>
        <w:t xml:space="preserve"> ezen </w:t>
      </w:r>
      <w:proofErr w:type="spellStart"/>
      <w:r w:rsidRPr="00462933">
        <w:rPr>
          <w:rFonts w:cs="Arial"/>
        </w:rPr>
        <w:t>irányelv</w:t>
      </w:r>
      <w:proofErr w:type="spellEnd"/>
      <w:r w:rsidRPr="00462933">
        <w:rPr>
          <w:rFonts w:cs="Arial"/>
        </w:rPr>
        <w:t xml:space="preserve"> 6., 8. </w:t>
      </w:r>
      <w:proofErr w:type="spellStart"/>
      <w:r w:rsidRPr="00462933">
        <w:rPr>
          <w:rFonts w:cs="Arial"/>
        </w:rPr>
        <w:t>és</w:t>
      </w:r>
      <w:proofErr w:type="spellEnd"/>
      <w:r w:rsidRPr="00462933">
        <w:rPr>
          <w:rFonts w:cs="Arial"/>
        </w:rPr>
        <w:t xml:space="preserve"> 9. §-a </w:t>
      </w:r>
      <w:proofErr w:type="spellStart"/>
      <w:r w:rsidRPr="00462933">
        <w:rPr>
          <w:rFonts w:cs="Arial"/>
        </w:rPr>
        <w:t>szerint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kezelt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személyes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adatokat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csak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az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egyenlő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díjazáshoz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való</w:t>
      </w:r>
      <w:proofErr w:type="spellEnd"/>
      <w:r w:rsidRPr="00462933">
        <w:rPr>
          <w:rFonts w:cs="Arial"/>
        </w:rPr>
        <w:t xml:space="preserve"> jog </w:t>
      </w:r>
      <w:proofErr w:type="spellStart"/>
      <w:r w:rsidRPr="00462933">
        <w:rPr>
          <w:rFonts w:cs="Arial"/>
        </w:rPr>
        <w:t>érvényesítése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céljából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lehet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felhasználni</w:t>
      </w:r>
      <w:proofErr w:type="spellEnd"/>
      <w:r w:rsidRPr="00462933">
        <w:rPr>
          <w:rFonts w:cs="Arial"/>
        </w:rPr>
        <w:t>.</w:t>
      </w:r>
    </w:p>
    <w:p w14:paraId="6D6847A3" w14:textId="77777777" w:rsidR="00462933" w:rsidRPr="00462933" w:rsidRDefault="00462933" w:rsidP="00462933">
      <w:pPr>
        <w:pStyle w:val="Odsekzoznamu"/>
        <w:spacing w:after="0" w:line="276" w:lineRule="auto"/>
        <w:ind w:left="426" w:hanging="426"/>
        <w:jc w:val="both"/>
        <w:rPr>
          <w:rFonts w:cs="Arial"/>
        </w:rPr>
      </w:pPr>
    </w:p>
    <w:p w14:paraId="710793FA" w14:textId="59052405" w:rsidR="00EB53E1" w:rsidRDefault="00462933" w:rsidP="00462933">
      <w:pPr>
        <w:pStyle w:val="Odsekzoznamu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cs="Arial"/>
        </w:rPr>
      </w:pPr>
      <w:r w:rsidRPr="00462933">
        <w:rPr>
          <w:rFonts w:cs="Arial"/>
        </w:rPr>
        <w:t xml:space="preserve">Ha </w:t>
      </w:r>
      <w:proofErr w:type="spellStart"/>
      <w:r w:rsidRPr="00462933">
        <w:rPr>
          <w:rFonts w:cs="Arial"/>
        </w:rPr>
        <w:t>az</w:t>
      </w:r>
      <w:proofErr w:type="spellEnd"/>
      <w:r w:rsidRPr="00462933">
        <w:rPr>
          <w:rFonts w:cs="Arial"/>
        </w:rPr>
        <w:t xml:space="preserve"> ezen </w:t>
      </w:r>
      <w:proofErr w:type="spellStart"/>
      <w:r w:rsidRPr="00462933">
        <w:rPr>
          <w:rFonts w:cs="Arial"/>
        </w:rPr>
        <w:t>irányelv</w:t>
      </w:r>
      <w:proofErr w:type="spellEnd"/>
      <w:r w:rsidRPr="00462933">
        <w:rPr>
          <w:rFonts w:cs="Arial"/>
        </w:rPr>
        <w:t xml:space="preserve"> 6., 8. </w:t>
      </w:r>
      <w:proofErr w:type="spellStart"/>
      <w:r w:rsidRPr="00462933">
        <w:rPr>
          <w:rFonts w:cs="Arial"/>
        </w:rPr>
        <w:t>és</w:t>
      </w:r>
      <w:proofErr w:type="spellEnd"/>
      <w:r w:rsidRPr="00462933">
        <w:rPr>
          <w:rFonts w:cs="Arial"/>
        </w:rPr>
        <w:t xml:space="preserve"> 9. §-a </w:t>
      </w:r>
      <w:proofErr w:type="spellStart"/>
      <w:r w:rsidRPr="00462933">
        <w:rPr>
          <w:rFonts w:cs="Arial"/>
        </w:rPr>
        <w:t>szerint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hozzáférhetővé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tett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információkból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megállapítható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lenne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egy</w:t>
      </w:r>
      <w:proofErr w:type="spellEnd"/>
      <w:r w:rsidRPr="00462933">
        <w:rPr>
          <w:rFonts w:cs="Arial"/>
        </w:rPr>
        <w:t xml:space="preserve"> konkrét </w:t>
      </w:r>
      <w:proofErr w:type="spellStart"/>
      <w:r w:rsidRPr="00462933">
        <w:rPr>
          <w:rFonts w:cs="Arial"/>
        </w:rPr>
        <w:t>munkavállaló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díjazása</w:t>
      </w:r>
      <w:proofErr w:type="spellEnd"/>
      <w:r w:rsidRPr="00462933">
        <w:rPr>
          <w:rFonts w:cs="Arial"/>
        </w:rPr>
        <w:t xml:space="preserve">, </w:t>
      </w:r>
      <w:proofErr w:type="spellStart"/>
      <w:r w:rsidRPr="00462933">
        <w:rPr>
          <w:rFonts w:cs="Arial"/>
        </w:rPr>
        <w:t>ezekhez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az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információkhoz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csak</w:t>
      </w:r>
      <w:proofErr w:type="spellEnd"/>
      <w:r w:rsidRPr="00462933">
        <w:rPr>
          <w:rFonts w:cs="Arial"/>
        </w:rPr>
        <w:t xml:space="preserve"> a </w:t>
      </w:r>
      <w:proofErr w:type="spellStart"/>
      <w:r w:rsidRPr="00462933">
        <w:rPr>
          <w:rFonts w:cs="Arial"/>
        </w:rPr>
        <w:t>munkavállalói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képviselők</w:t>
      </w:r>
      <w:proofErr w:type="spellEnd"/>
      <w:r w:rsidRPr="00462933">
        <w:rPr>
          <w:rFonts w:cs="Arial"/>
        </w:rPr>
        <w:t xml:space="preserve">, a </w:t>
      </w:r>
      <w:proofErr w:type="spellStart"/>
      <w:r w:rsidRPr="00462933">
        <w:rPr>
          <w:rFonts w:cs="Arial"/>
        </w:rPr>
        <w:t>munkaügyi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felügyelőség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és</w:t>
      </w:r>
      <w:proofErr w:type="spellEnd"/>
      <w:r w:rsidRPr="00462933">
        <w:rPr>
          <w:rFonts w:cs="Arial"/>
        </w:rPr>
        <w:t xml:space="preserve"> a </w:t>
      </w:r>
      <w:proofErr w:type="spellStart"/>
      <w:r w:rsidRPr="00462933">
        <w:rPr>
          <w:rFonts w:cs="Arial"/>
        </w:rPr>
        <w:t>Szlovák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Nemzeti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Emberi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Jogi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Központ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férhet</w:t>
      </w:r>
      <w:proofErr w:type="spellEnd"/>
      <w:r w:rsidRPr="00462933">
        <w:rPr>
          <w:rFonts w:cs="Arial"/>
        </w:rPr>
        <w:t xml:space="preserve"> </w:t>
      </w:r>
      <w:proofErr w:type="spellStart"/>
      <w:r w:rsidRPr="00462933">
        <w:rPr>
          <w:rFonts w:cs="Arial"/>
        </w:rPr>
        <w:t>hozzá</w:t>
      </w:r>
      <w:proofErr w:type="spellEnd"/>
      <w:r w:rsidRPr="00462933">
        <w:rPr>
          <w:rFonts w:cs="Arial"/>
        </w:rPr>
        <w:t>.</w:t>
      </w:r>
    </w:p>
    <w:p w14:paraId="3CF65138" w14:textId="77777777" w:rsidR="00A41982" w:rsidRDefault="00A41982" w:rsidP="00A41982">
      <w:pPr>
        <w:spacing w:after="0" w:line="276" w:lineRule="auto"/>
        <w:jc w:val="both"/>
        <w:rPr>
          <w:rFonts w:cs="Arial"/>
        </w:rPr>
      </w:pPr>
    </w:p>
    <w:p w14:paraId="1977EA82" w14:textId="692F4DF2" w:rsidR="00A41982" w:rsidRPr="00A41982" w:rsidRDefault="00A41982" w:rsidP="00A41982">
      <w:pPr>
        <w:spacing w:after="0" w:line="276" w:lineRule="auto"/>
        <w:jc w:val="center"/>
        <w:rPr>
          <w:rFonts w:cs="Arial"/>
          <w:b/>
          <w:bCs/>
        </w:rPr>
      </w:pPr>
      <w:r w:rsidRPr="00A41982">
        <w:rPr>
          <w:rFonts w:cs="Arial"/>
          <w:b/>
          <w:bCs/>
        </w:rPr>
        <w:t>11. §</w:t>
      </w:r>
    </w:p>
    <w:p w14:paraId="3C2631F5" w14:textId="2057571A" w:rsidR="00A41982" w:rsidRPr="00AC5234" w:rsidRDefault="00A41982" w:rsidP="00AC5234">
      <w:pPr>
        <w:spacing w:after="0" w:line="276" w:lineRule="auto"/>
        <w:jc w:val="center"/>
        <w:rPr>
          <w:rFonts w:cs="Arial"/>
          <w:b/>
          <w:bCs/>
        </w:rPr>
      </w:pPr>
      <w:r w:rsidRPr="00AC5234">
        <w:rPr>
          <w:rFonts w:cs="Arial"/>
          <w:b/>
          <w:bCs/>
        </w:rPr>
        <w:t xml:space="preserve">A </w:t>
      </w:r>
      <w:proofErr w:type="spellStart"/>
      <w:r w:rsidRPr="00AC5234">
        <w:rPr>
          <w:rFonts w:cs="Arial"/>
          <w:b/>
          <w:bCs/>
        </w:rPr>
        <w:t>panaszbenyújtás</w:t>
      </w:r>
      <w:proofErr w:type="spellEnd"/>
      <w:r w:rsidRPr="00AC5234">
        <w:rPr>
          <w:rFonts w:cs="Arial"/>
          <w:b/>
          <w:bCs/>
        </w:rPr>
        <w:t xml:space="preserve"> </w:t>
      </w:r>
      <w:proofErr w:type="spellStart"/>
      <w:r w:rsidRPr="00AC5234">
        <w:rPr>
          <w:rFonts w:cs="Arial"/>
          <w:b/>
          <w:bCs/>
        </w:rPr>
        <w:t>eljárása</w:t>
      </w:r>
      <w:proofErr w:type="spellEnd"/>
    </w:p>
    <w:p w14:paraId="57230AA4" w14:textId="77777777" w:rsidR="00A41982" w:rsidRPr="00AC5234" w:rsidRDefault="00A41982" w:rsidP="00AC5234">
      <w:pPr>
        <w:spacing w:after="0" w:line="276" w:lineRule="auto"/>
        <w:rPr>
          <w:rFonts w:cs="Arial"/>
          <w:b/>
          <w:bCs/>
        </w:rPr>
      </w:pPr>
    </w:p>
    <w:p w14:paraId="3F6D8473" w14:textId="77777777" w:rsidR="00E26BCB" w:rsidRPr="00AC5234" w:rsidRDefault="000A0326" w:rsidP="00AC5234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="Arial"/>
        </w:rPr>
      </w:pPr>
      <w:proofErr w:type="spellStart"/>
      <w:r w:rsidRPr="00AC5234">
        <w:rPr>
          <w:rFonts w:cs="Arial"/>
        </w:rPr>
        <w:lastRenderedPageBreak/>
        <w:t>Az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munkavállaló</w:t>
      </w:r>
      <w:proofErr w:type="spellEnd"/>
      <w:r w:rsidRPr="00AC5234">
        <w:rPr>
          <w:rFonts w:cs="Arial"/>
        </w:rPr>
        <w:t xml:space="preserve">, </w:t>
      </w:r>
      <w:proofErr w:type="spellStart"/>
      <w:r w:rsidRPr="00AC5234">
        <w:rPr>
          <w:rFonts w:cs="Arial"/>
        </w:rPr>
        <w:t>aki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úgy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véli</w:t>
      </w:r>
      <w:proofErr w:type="spellEnd"/>
      <w:r w:rsidRPr="00AC5234">
        <w:rPr>
          <w:rFonts w:cs="Arial"/>
        </w:rPr>
        <w:t xml:space="preserve">, </w:t>
      </w:r>
      <w:proofErr w:type="spellStart"/>
      <w:r w:rsidRPr="00AC5234">
        <w:rPr>
          <w:rFonts w:cs="Arial"/>
        </w:rPr>
        <w:t>hogy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díjazása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nincs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összhangban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az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egyenlő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díjazás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elvével</w:t>
      </w:r>
      <w:proofErr w:type="spellEnd"/>
      <w:r w:rsidRPr="00AC5234">
        <w:rPr>
          <w:rFonts w:cs="Arial"/>
        </w:rPr>
        <w:t xml:space="preserve">, </w:t>
      </w:r>
      <w:proofErr w:type="spellStart"/>
      <w:r w:rsidRPr="00AC5234">
        <w:rPr>
          <w:rFonts w:cs="Arial"/>
        </w:rPr>
        <w:t>jogosult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írásbeli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panaszt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benyújtani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munkáltató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személyzeti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osztályán</w:t>
      </w:r>
      <w:proofErr w:type="spellEnd"/>
      <w:r w:rsidRPr="00AC5234">
        <w:rPr>
          <w:rFonts w:cs="Arial"/>
        </w:rPr>
        <w:t xml:space="preserve"> vagy a </w:t>
      </w:r>
      <w:proofErr w:type="spellStart"/>
      <w:r w:rsidRPr="00AC5234">
        <w:rPr>
          <w:rFonts w:cs="Arial"/>
        </w:rPr>
        <w:t>közvetlen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felettesénél</w:t>
      </w:r>
      <w:proofErr w:type="spellEnd"/>
      <w:r w:rsidRPr="00AC5234">
        <w:rPr>
          <w:rFonts w:cs="Arial"/>
        </w:rPr>
        <w:t>.</w:t>
      </w:r>
    </w:p>
    <w:p w14:paraId="571916F3" w14:textId="77777777" w:rsidR="00AC5234" w:rsidRPr="00AC5234" w:rsidRDefault="00AC5234" w:rsidP="00AC5234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="Arial"/>
        </w:rPr>
      </w:pPr>
      <w:r w:rsidRPr="00AC5234">
        <w:rPr>
          <w:rFonts w:cs="Arial"/>
        </w:rPr>
        <w:t xml:space="preserve">A </w:t>
      </w:r>
      <w:proofErr w:type="spellStart"/>
      <w:r w:rsidRPr="00AC5234">
        <w:rPr>
          <w:rFonts w:cs="Arial"/>
        </w:rPr>
        <w:t>személyzeti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osztály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panaszt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kézbesítéstől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számított</w:t>
      </w:r>
      <w:proofErr w:type="spellEnd"/>
      <w:r w:rsidRPr="00AC5234">
        <w:rPr>
          <w:rFonts w:cs="Arial"/>
        </w:rPr>
        <w:t xml:space="preserve"> 30 </w:t>
      </w:r>
      <w:proofErr w:type="spellStart"/>
      <w:r w:rsidRPr="00AC5234">
        <w:rPr>
          <w:rFonts w:cs="Arial"/>
        </w:rPr>
        <w:t>napon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belül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felülvizsgálja</w:t>
      </w:r>
      <w:proofErr w:type="spellEnd"/>
      <w:r w:rsidRPr="00AC5234">
        <w:rPr>
          <w:rFonts w:cs="Arial"/>
        </w:rPr>
        <w:t xml:space="preserve">, </w:t>
      </w:r>
      <w:proofErr w:type="spellStart"/>
      <w:r w:rsidRPr="00AC5234">
        <w:rPr>
          <w:rFonts w:cs="Arial"/>
        </w:rPr>
        <w:t>és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az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eredményről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benyújtástól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számított</w:t>
      </w:r>
      <w:proofErr w:type="spellEnd"/>
      <w:r w:rsidRPr="00AC5234">
        <w:rPr>
          <w:rFonts w:cs="Arial"/>
        </w:rPr>
        <w:t xml:space="preserve"> 45 </w:t>
      </w:r>
      <w:proofErr w:type="spellStart"/>
      <w:r w:rsidRPr="00AC5234">
        <w:rPr>
          <w:rFonts w:cs="Arial"/>
        </w:rPr>
        <w:t>napon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belül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értesíti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munkavállalót</w:t>
      </w:r>
      <w:proofErr w:type="spellEnd"/>
      <w:r w:rsidRPr="00AC5234">
        <w:rPr>
          <w:rFonts w:cs="Arial"/>
        </w:rPr>
        <w:t xml:space="preserve">. Ha a </w:t>
      </w:r>
      <w:proofErr w:type="spellStart"/>
      <w:r w:rsidRPr="00AC5234">
        <w:rPr>
          <w:rFonts w:cs="Arial"/>
        </w:rPr>
        <w:t>díjazásban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indokolatlan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különbség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igazolódik</w:t>
      </w:r>
      <w:proofErr w:type="spellEnd"/>
      <w:r w:rsidRPr="00AC5234">
        <w:rPr>
          <w:rFonts w:cs="Arial"/>
        </w:rPr>
        <w:t xml:space="preserve">, a </w:t>
      </w:r>
      <w:proofErr w:type="spellStart"/>
      <w:r w:rsidRPr="00AC5234">
        <w:rPr>
          <w:rFonts w:cs="Arial"/>
        </w:rPr>
        <w:t>munkáltató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korrekciós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intézkedéseket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tesz</w:t>
      </w:r>
      <w:proofErr w:type="spellEnd"/>
      <w:r w:rsidRPr="00AC5234">
        <w:rPr>
          <w:rFonts w:cs="Arial"/>
        </w:rPr>
        <w:t xml:space="preserve">, </w:t>
      </w:r>
      <w:proofErr w:type="spellStart"/>
      <w:r w:rsidRPr="00AC5234">
        <w:rPr>
          <w:rFonts w:cs="Arial"/>
        </w:rPr>
        <w:t>beleértve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vonatkozó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időszakra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járó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díjazás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kiegészítését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is</w:t>
      </w:r>
      <w:proofErr w:type="spellEnd"/>
      <w:r w:rsidRPr="00AC5234">
        <w:rPr>
          <w:rFonts w:cs="Arial"/>
        </w:rPr>
        <w:t>.</w:t>
      </w:r>
    </w:p>
    <w:p w14:paraId="1E4A0736" w14:textId="77777777" w:rsidR="00AC5234" w:rsidRPr="00AC5234" w:rsidRDefault="00AC5234" w:rsidP="00AC5234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607CC389" w14:textId="78924410" w:rsidR="000A0326" w:rsidRPr="00AC5234" w:rsidRDefault="000A0326" w:rsidP="00AC5234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="Arial"/>
        </w:rPr>
      </w:pPr>
      <w:r w:rsidRPr="00AC5234">
        <w:rPr>
          <w:rFonts w:cs="Arial"/>
        </w:rPr>
        <w:t xml:space="preserve">Ha a </w:t>
      </w:r>
      <w:proofErr w:type="spellStart"/>
      <w:r w:rsidRPr="00AC5234">
        <w:rPr>
          <w:rFonts w:cs="Arial"/>
        </w:rPr>
        <w:t>belső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eljárás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nem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vezet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panasz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megoldásához</w:t>
      </w:r>
      <w:proofErr w:type="spellEnd"/>
      <w:r w:rsidRPr="00AC5234">
        <w:rPr>
          <w:rFonts w:cs="Arial"/>
        </w:rPr>
        <w:t xml:space="preserve">, a </w:t>
      </w:r>
      <w:proofErr w:type="spellStart"/>
      <w:r w:rsidRPr="00AC5234">
        <w:rPr>
          <w:rFonts w:cs="Arial"/>
        </w:rPr>
        <w:t>munkavállaló</w:t>
      </w:r>
      <w:proofErr w:type="spellEnd"/>
      <w:r w:rsidRPr="00AC5234">
        <w:rPr>
          <w:rFonts w:cs="Arial"/>
        </w:rPr>
        <w:t>:</w:t>
      </w:r>
    </w:p>
    <w:p w14:paraId="2D664AAB" w14:textId="77777777" w:rsidR="000A0326" w:rsidRPr="00AC5234" w:rsidRDefault="000A0326" w:rsidP="00AC5234">
      <w:pPr>
        <w:pStyle w:val="Odsekzoznamu"/>
        <w:numPr>
          <w:ilvl w:val="0"/>
          <w:numId w:val="25"/>
        </w:numPr>
        <w:spacing w:after="0" w:line="276" w:lineRule="auto"/>
        <w:ind w:left="851" w:hanging="425"/>
        <w:rPr>
          <w:rFonts w:cs="Arial"/>
        </w:rPr>
      </w:pPr>
      <w:proofErr w:type="spellStart"/>
      <w:r w:rsidRPr="00AC5234">
        <w:rPr>
          <w:rFonts w:cs="Arial"/>
        </w:rPr>
        <w:t>panaszt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tehet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munkaügyi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felügyelőségen</w:t>
      </w:r>
      <w:proofErr w:type="spellEnd"/>
      <w:r w:rsidRPr="00AC5234">
        <w:rPr>
          <w:rFonts w:cs="Arial"/>
        </w:rPr>
        <w:t>,</w:t>
      </w:r>
    </w:p>
    <w:p w14:paraId="4935ECF0" w14:textId="44DE1D6D" w:rsidR="00AC5234" w:rsidRPr="00AC5234" w:rsidRDefault="000A0326" w:rsidP="00AC5234">
      <w:pPr>
        <w:pStyle w:val="Odsekzoznamu"/>
        <w:numPr>
          <w:ilvl w:val="0"/>
          <w:numId w:val="25"/>
        </w:numPr>
        <w:spacing w:after="0" w:line="276" w:lineRule="auto"/>
        <w:ind w:left="851" w:hanging="425"/>
        <w:rPr>
          <w:rFonts w:cs="Arial"/>
        </w:rPr>
      </w:pPr>
      <w:proofErr w:type="spellStart"/>
      <w:r w:rsidRPr="00AC5234">
        <w:rPr>
          <w:rFonts w:cs="Arial"/>
        </w:rPr>
        <w:t>beadvánnyal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fordulhat</w:t>
      </w:r>
      <w:proofErr w:type="spellEnd"/>
      <w:r w:rsidRPr="00AC5234">
        <w:rPr>
          <w:rFonts w:cs="Arial"/>
        </w:rPr>
        <w:t xml:space="preserve"> a </w:t>
      </w:r>
      <w:proofErr w:type="spellStart"/>
      <w:r w:rsidRPr="00AC5234">
        <w:rPr>
          <w:rFonts w:cs="Arial"/>
        </w:rPr>
        <w:t>Szlovák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Nemzeti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Emberi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Jogi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Központhoz</w:t>
      </w:r>
      <w:proofErr w:type="spellEnd"/>
      <w:r w:rsidRPr="00AC5234">
        <w:rPr>
          <w:rFonts w:cs="Arial"/>
        </w:rPr>
        <w:t>,</w:t>
      </w:r>
    </w:p>
    <w:p w14:paraId="4909BC87" w14:textId="4A62BE93" w:rsidR="00A41982" w:rsidRDefault="000A0326" w:rsidP="00AC5234">
      <w:pPr>
        <w:pStyle w:val="Odsekzoznamu"/>
        <w:numPr>
          <w:ilvl w:val="0"/>
          <w:numId w:val="25"/>
        </w:numPr>
        <w:spacing w:after="0" w:line="276" w:lineRule="auto"/>
        <w:ind w:left="851" w:hanging="425"/>
        <w:rPr>
          <w:rFonts w:cs="Arial"/>
        </w:rPr>
      </w:pPr>
      <w:proofErr w:type="spellStart"/>
      <w:r w:rsidRPr="00AC5234">
        <w:rPr>
          <w:rFonts w:cs="Arial"/>
        </w:rPr>
        <w:t>bírósági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úton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kérheti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jogainak</w:t>
      </w:r>
      <w:proofErr w:type="spellEnd"/>
      <w:r w:rsidRPr="00AC5234">
        <w:rPr>
          <w:rFonts w:cs="Arial"/>
        </w:rPr>
        <w:t xml:space="preserve"> </w:t>
      </w:r>
      <w:proofErr w:type="spellStart"/>
      <w:r w:rsidRPr="00AC5234">
        <w:rPr>
          <w:rFonts w:cs="Arial"/>
        </w:rPr>
        <w:t>védelmét</w:t>
      </w:r>
      <w:proofErr w:type="spellEnd"/>
      <w:r w:rsidRPr="00AC5234">
        <w:rPr>
          <w:rFonts w:cs="Arial"/>
        </w:rPr>
        <w:t>.</w:t>
      </w:r>
    </w:p>
    <w:p w14:paraId="5B34810E" w14:textId="77777777" w:rsidR="003D540A" w:rsidRDefault="003D540A" w:rsidP="003D540A">
      <w:pPr>
        <w:spacing w:after="0" w:line="276" w:lineRule="auto"/>
        <w:rPr>
          <w:rFonts w:cs="Arial"/>
        </w:rPr>
      </w:pPr>
    </w:p>
    <w:p w14:paraId="75CFC6F0" w14:textId="06D3C7EC" w:rsidR="00835784" w:rsidRDefault="00835784" w:rsidP="003D540A">
      <w:pPr>
        <w:spacing w:after="0"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III. </w:t>
      </w:r>
      <w:proofErr w:type="spellStart"/>
      <w:r>
        <w:rPr>
          <w:rFonts w:cs="Arial"/>
          <w:b/>
          <w:bCs/>
        </w:rPr>
        <w:t>cikkely</w:t>
      </w:r>
      <w:proofErr w:type="spellEnd"/>
    </w:p>
    <w:p w14:paraId="7A012D74" w14:textId="0A3D897A" w:rsidR="003D540A" w:rsidRPr="003D540A" w:rsidRDefault="003D540A" w:rsidP="003D540A">
      <w:pPr>
        <w:spacing w:after="0" w:line="276" w:lineRule="auto"/>
        <w:jc w:val="center"/>
        <w:rPr>
          <w:rFonts w:cs="Arial"/>
          <w:b/>
          <w:bCs/>
        </w:rPr>
      </w:pPr>
      <w:r w:rsidRPr="003D540A">
        <w:rPr>
          <w:rFonts w:cs="Arial"/>
          <w:b/>
          <w:bCs/>
        </w:rPr>
        <w:t>12. §</w:t>
      </w:r>
    </w:p>
    <w:p w14:paraId="1936A86A" w14:textId="65723EE6" w:rsidR="003D540A" w:rsidRDefault="003D540A" w:rsidP="003D540A">
      <w:pPr>
        <w:spacing w:after="0" w:line="276" w:lineRule="auto"/>
        <w:jc w:val="center"/>
        <w:rPr>
          <w:rFonts w:cs="Arial"/>
          <w:b/>
          <w:bCs/>
        </w:rPr>
      </w:pPr>
      <w:proofErr w:type="spellStart"/>
      <w:r w:rsidRPr="003D540A">
        <w:rPr>
          <w:rFonts w:cs="Arial"/>
          <w:b/>
          <w:bCs/>
        </w:rPr>
        <w:t>Tájékoztatás</w:t>
      </w:r>
      <w:proofErr w:type="spellEnd"/>
      <w:r w:rsidRPr="003D540A">
        <w:rPr>
          <w:rFonts w:cs="Arial"/>
          <w:b/>
          <w:bCs/>
        </w:rPr>
        <w:t xml:space="preserve"> </w:t>
      </w:r>
      <w:proofErr w:type="spellStart"/>
      <w:r w:rsidRPr="003D540A">
        <w:rPr>
          <w:rFonts w:cs="Arial"/>
          <w:b/>
          <w:bCs/>
        </w:rPr>
        <w:t>és</w:t>
      </w:r>
      <w:proofErr w:type="spellEnd"/>
      <w:r w:rsidRPr="003D540A">
        <w:rPr>
          <w:rFonts w:cs="Arial"/>
          <w:b/>
          <w:bCs/>
        </w:rPr>
        <w:t xml:space="preserve"> </w:t>
      </w:r>
      <w:proofErr w:type="spellStart"/>
      <w:r w:rsidRPr="003D540A">
        <w:rPr>
          <w:rFonts w:cs="Arial"/>
          <w:b/>
          <w:bCs/>
        </w:rPr>
        <w:t>képzések</w:t>
      </w:r>
      <w:proofErr w:type="spellEnd"/>
    </w:p>
    <w:p w14:paraId="57DE4463" w14:textId="77777777" w:rsidR="003D540A" w:rsidRDefault="003D540A" w:rsidP="003D540A">
      <w:pPr>
        <w:spacing w:after="0" w:line="276" w:lineRule="auto"/>
        <w:rPr>
          <w:rFonts w:cs="Arial"/>
          <w:b/>
          <w:bCs/>
        </w:rPr>
      </w:pPr>
    </w:p>
    <w:p w14:paraId="3689263D" w14:textId="6792E58C" w:rsidR="002D797F" w:rsidRPr="00F8601D" w:rsidRDefault="002D797F" w:rsidP="00F8601D">
      <w:pPr>
        <w:pStyle w:val="Odsekzoznamu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 xml:space="preserve">A </w:t>
      </w:r>
      <w:proofErr w:type="spellStart"/>
      <w:r w:rsidRPr="00F8601D">
        <w:rPr>
          <w:rFonts w:ascii="Aptos" w:hAnsi="Aptos" w:cs="Arial"/>
        </w:rPr>
        <w:t>munkáltató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biztosítja</w:t>
      </w:r>
      <w:proofErr w:type="spellEnd"/>
      <w:r w:rsidRPr="00F8601D">
        <w:rPr>
          <w:rFonts w:ascii="Aptos" w:hAnsi="Aptos" w:cs="Arial"/>
        </w:rPr>
        <w:t>:</w:t>
      </w:r>
    </w:p>
    <w:p w14:paraId="2297AC61" w14:textId="77777777" w:rsidR="002D797F" w:rsidRPr="00F8601D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proofErr w:type="spellStart"/>
      <w:r w:rsidRPr="00F8601D">
        <w:rPr>
          <w:rFonts w:ascii="Aptos" w:hAnsi="Aptos" w:cs="Arial"/>
        </w:rPr>
        <w:t>valamennyi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munkavállaló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tájékoztatását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erről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az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irányelvről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legkésőbb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annak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hatálybalépésének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napjáig</w:t>
      </w:r>
      <w:proofErr w:type="spellEnd"/>
      <w:r w:rsidRPr="00F8601D">
        <w:rPr>
          <w:rFonts w:ascii="Aptos" w:hAnsi="Aptos" w:cs="Arial"/>
        </w:rPr>
        <w:t>,</w:t>
      </w:r>
    </w:p>
    <w:p w14:paraId="2FBCDBC8" w14:textId="77777777" w:rsidR="002D797F" w:rsidRPr="00F8601D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 xml:space="preserve">a </w:t>
      </w:r>
      <w:proofErr w:type="spellStart"/>
      <w:r w:rsidRPr="00F8601D">
        <w:rPr>
          <w:rFonts w:ascii="Aptos" w:hAnsi="Aptos" w:cs="Arial"/>
        </w:rPr>
        <w:t>vezetők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és</w:t>
      </w:r>
      <w:proofErr w:type="spellEnd"/>
      <w:r w:rsidRPr="00F8601D">
        <w:rPr>
          <w:rFonts w:ascii="Aptos" w:hAnsi="Aptos" w:cs="Arial"/>
        </w:rPr>
        <w:t xml:space="preserve"> a </w:t>
      </w:r>
      <w:proofErr w:type="spellStart"/>
      <w:r w:rsidRPr="00F8601D">
        <w:rPr>
          <w:rFonts w:ascii="Aptos" w:hAnsi="Aptos" w:cs="Arial"/>
        </w:rPr>
        <w:t>személyzeti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szakemberek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rendszeres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szakmai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képzését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az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egyenlő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díjazás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és</w:t>
      </w:r>
      <w:proofErr w:type="spellEnd"/>
      <w:r w:rsidRPr="00F8601D">
        <w:rPr>
          <w:rFonts w:ascii="Aptos" w:hAnsi="Aptos" w:cs="Arial"/>
        </w:rPr>
        <w:t xml:space="preserve"> a </w:t>
      </w:r>
      <w:proofErr w:type="spellStart"/>
      <w:r w:rsidRPr="00F8601D">
        <w:rPr>
          <w:rFonts w:ascii="Aptos" w:hAnsi="Aptos" w:cs="Arial"/>
        </w:rPr>
        <w:t>nemek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közötti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egyenlőség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területén</w:t>
      </w:r>
      <w:proofErr w:type="spellEnd"/>
      <w:r w:rsidRPr="00F8601D">
        <w:rPr>
          <w:rFonts w:ascii="Aptos" w:hAnsi="Aptos" w:cs="Arial"/>
        </w:rPr>
        <w:t>,</w:t>
      </w:r>
    </w:p>
    <w:p w14:paraId="3353F4B4" w14:textId="77777777" w:rsidR="00F8601D" w:rsidRPr="00F8601D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proofErr w:type="spellStart"/>
      <w:r w:rsidRPr="00F8601D">
        <w:rPr>
          <w:rFonts w:ascii="Aptos" w:hAnsi="Aptos" w:cs="Arial"/>
        </w:rPr>
        <w:t>az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irányelv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folyamatos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elérhetőségét</w:t>
      </w:r>
      <w:proofErr w:type="spellEnd"/>
      <w:r w:rsidRPr="00F8601D">
        <w:rPr>
          <w:rFonts w:ascii="Aptos" w:hAnsi="Aptos" w:cs="Arial"/>
        </w:rPr>
        <w:t xml:space="preserve"> a </w:t>
      </w:r>
      <w:proofErr w:type="spellStart"/>
      <w:r w:rsidRPr="00F8601D">
        <w:rPr>
          <w:rFonts w:ascii="Aptos" w:hAnsi="Aptos" w:cs="Arial"/>
        </w:rPr>
        <w:t>belső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portálon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és</w:t>
      </w:r>
      <w:proofErr w:type="spellEnd"/>
      <w:r w:rsidRPr="00F8601D">
        <w:rPr>
          <w:rFonts w:ascii="Aptos" w:hAnsi="Aptos" w:cs="Arial"/>
        </w:rPr>
        <w:t xml:space="preserve"> a </w:t>
      </w:r>
      <w:proofErr w:type="spellStart"/>
      <w:r w:rsidRPr="00F8601D">
        <w:rPr>
          <w:rFonts w:ascii="Aptos" w:hAnsi="Aptos" w:cs="Arial"/>
        </w:rPr>
        <w:t>belső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szabályzatok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közzétételére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szokásos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helyeken</w:t>
      </w:r>
      <w:proofErr w:type="spellEnd"/>
      <w:r w:rsidRPr="00F8601D">
        <w:rPr>
          <w:rFonts w:ascii="Aptos" w:hAnsi="Aptos" w:cs="Arial"/>
        </w:rPr>
        <w:t>,</w:t>
      </w:r>
    </w:p>
    <w:p w14:paraId="43467E4B" w14:textId="48139BFC" w:rsidR="003D540A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 xml:space="preserve">a </w:t>
      </w:r>
      <w:proofErr w:type="spellStart"/>
      <w:r w:rsidRPr="00F8601D">
        <w:rPr>
          <w:rFonts w:ascii="Aptos" w:hAnsi="Aptos" w:cs="Arial"/>
        </w:rPr>
        <w:t>munkavállalók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időben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történő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tájékoztatását</w:t>
      </w:r>
      <w:proofErr w:type="spellEnd"/>
      <w:r w:rsidRPr="00F8601D">
        <w:rPr>
          <w:rFonts w:ascii="Aptos" w:hAnsi="Aptos" w:cs="Arial"/>
        </w:rPr>
        <w:t xml:space="preserve"> a </w:t>
      </w:r>
      <w:proofErr w:type="spellStart"/>
      <w:r w:rsidRPr="00F8601D">
        <w:rPr>
          <w:rFonts w:ascii="Aptos" w:hAnsi="Aptos" w:cs="Arial"/>
        </w:rPr>
        <w:t>díjazásra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vonatkozó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jogszabályi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változásokról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és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az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irányelv</w:t>
      </w:r>
      <w:proofErr w:type="spellEnd"/>
      <w:r w:rsidRPr="00F8601D">
        <w:rPr>
          <w:rFonts w:ascii="Aptos" w:hAnsi="Aptos" w:cs="Arial"/>
        </w:rPr>
        <w:t xml:space="preserve"> </w:t>
      </w:r>
      <w:proofErr w:type="spellStart"/>
      <w:r w:rsidRPr="00F8601D">
        <w:rPr>
          <w:rFonts w:ascii="Aptos" w:hAnsi="Aptos" w:cs="Arial"/>
        </w:rPr>
        <w:t>frissítéseiről</w:t>
      </w:r>
      <w:proofErr w:type="spellEnd"/>
      <w:r w:rsidRPr="00F8601D">
        <w:rPr>
          <w:rFonts w:ascii="Aptos" w:hAnsi="Aptos" w:cs="Arial"/>
        </w:rPr>
        <w:t>.</w:t>
      </w:r>
    </w:p>
    <w:p w14:paraId="231BC3D1" w14:textId="77777777" w:rsidR="001357B2" w:rsidRDefault="001357B2" w:rsidP="001357B2">
      <w:pPr>
        <w:spacing w:after="0" w:line="276" w:lineRule="auto"/>
        <w:jc w:val="both"/>
        <w:rPr>
          <w:rFonts w:ascii="Aptos" w:hAnsi="Aptos" w:cs="Arial"/>
        </w:rPr>
      </w:pPr>
    </w:p>
    <w:p w14:paraId="6F14EE47" w14:textId="66A221E7" w:rsidR="001357B2" w:rsidRPr="001357B2" w:rsidRDefault="001357B2" w:rsidP="001357B2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1357B2">
        <w:rPr>
          <w:rFonts w:ascii="Aptos" w:hAnsi="Aptos" w:cs="Arial"/>
          <w:b/>
          <w:bCs/>
        </w:rPr>
        <w:t>13. §</w:t>
      </w:r>
    </w:p>
    <w:p w14:paraId="70D74453" w14:textId="21A22E01" w:rsidR="001357B2" w:rsidRDefault="001357B2" w:rsidP="001357B2">
      <w:pPr>
        <w:spacing w:after="0" w:line="276" w:lineRule="auto"/>
        <w:jc w:val="center"/>
        <w:rPr>
          <w:rFonts w:ascii="Aptos" w:hAnsi="Aptos" w:cs="Arial"/>
          <w:b/>
          <w:bCs/>
        </w:rPr>
      </w:pPr>
      <w:proofErr w:type="spellStart"/>
      <w:r w:rsidRPr="001357B2">
        <w:rPr>
          <w:rFonts w:ascii="Aptos" w:hAnsi="Aptos" w:cs="Arial"/>
          <w:b/>
          <w:bCs/>
        </w:rPr>
        <w:t>Felelősség</w:t>
      </w:r>
      <w:proofErr w:type="spellEnd"/>
      <w:r w:rsidRPr="001357B2">
        <w:rPr>
          <w:rFonts w:ascii="Aptos" w:hAnsi="Aptos" w:cs="Arial"/>
          <w:b/>
          <w:bCs/>
        </w:rPr>
        <w:t xml:space="preserve"> </w:t>
      </w:r>
      <w:proofErr w:type="spellStart"/>
      <w:r w:rsidRPr="001357B2">
        <w:rPr>
          <w:rFonts w:ascii="Aptos" w:hAnsi="Aptos" w:cs="Arial"/>
          <w:b/>
          <w:bCs/>
        </w:rPr>
        <w:t>és</w:t>
      </w:r>
      <w:proofErr w:type="spellEnd"/>
      <w:r w:rsidRPr="001357B2">
        <w:rPr>
          <w:rFonts w:ascii="Aptos" w:hAnsi="Aptos" w:cs="Arial"/>
          <w:b/>
          <w:bCs/>
        </w:rPr>
        <w:t xml:space="preserve"> </w:t>
      </w:r>
      <w:proofErr w:type="spellStart"/>
      <w:r w:rsidRPr="001357B2">
        <w:rPr>
          <w:rFonts w:ascii="Aptos" w:hAnsi="Aptos" w:cs="Arial"/>
          <w:b/>
          <w:bCs/>
        </w:rPr>
        <w:t>hatáskörök</w:t>
      </w:r>
      <w:proofErr w:type="spellEnd"/>
    </w:p>
    <w:p w14:paraId="2A32BFE8" w14:textId="77777777" w:rsidR="001357B2" w:rsidRDefault="001357B2" w:rsidP="001357B2">
      <w:pPr>
        <w:spacing w:after="0" w:line="276" w:lineRule="auto"/>
        <w:rPr>
          <w:rFonts w:ascii="Aptos" w:hAnsi="Aptos" w:cs="Arial"/>
          <w:b/>
          <w:bCs/>
        </w:rPr>
      </w:pPr>
    </w:p>
    <w:tbl>
      <w:tblPr>
        <w:tblStyle w:val="Mriekatabuky"/>
        <w:tblW w:w="9133" w:type="dxa"/>
        <w:tblLook w:val="04A0" w:firstRow="1" w:lastRow="0" w:firstColumn="1" w:lastColumn="0" w:noHBand="0" w:noVBand="1"/>
      </w:tblPr>
      <w:tblGrid>
        <w:gridCol w:w="2851"/>
        <w:gridCol w:w="6282"/>
      </w:tblGrid>
      <w:tr w:rsidR="00396491" w:rsidRPr="008C77EC" w14:paraId="312C4D98" w14:textId="77777777" w:rsidTr="00396491">
        <w:trPr>
          <w:trHeight w:val="451"/>
        </w:trPr>
        <w:tc>
          <w:tcPr>
            <w:tcW w:w="2851" w:type="dxa"/>
          </w:tcPr>
          <w:p w14:paraId="0D8CE753" w14:textId="77777777" w:rsidR="00396491" w:rsidRPr="00396491" w:rsidRDefault="00396491" w:rsidP="00130571">
            <w:pPr>
              <w:spacing w:before="120" w:line="36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96491">
              <w:rPr>
                <w:rFonts w:ascii="Aptos" w:hAnsi="Aptos" w:cs="Arial"/>
                <w:b/>
                <w:bCs/>
                <w:sz w:val="22"/>
                <w:szCs w:val="22"/>
              </w:rPr>
              <w:t>Alany</w:t>
            </w:r>
          </w:p>
        </w:tc>
        <w:tc>
          <w:tcPr>
            <w:tcW w:w="6282" w:type="dxa"/>
          </w:tcPr>
          <w:p w14:paraId="71930B7A" w14:textId="77777777" w:rsidR="00396491" w:rsidRPr="00396491" w:rsidRDefault="00396491" w:rsidP="00130571">
            <w:pPr>
              <w:spacing w:before="120" w:line="36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proofErr w:type="spellStart"/>
            <w:r w:rsidRPr="00396491">
              <w:rPr>
                <w:rFonts w:ascii="Aptos" w:hAnsi="Aptos" w:cs="Arial"/>
                <w:b/>
                <w:bCs/>
                <w:sz w:val="22"/>
                <w:szCs w:val="22"/>
              </w:rPr>
              <w:t>Felelősség</w:t>
            </w:r>
            <w:proofErr w:type="spellEnd"/>
          </w:p>
        </w:tc>
      </w:tr>
      <w:tr w:rsidR="00396491" w:rsidRPr="008C77EC" w14:paraId="2A82B1A5" w14:textId="77777777" w:rsidTr="0016419B">
        <w:trPr>
          <w:trHeight w:val="693"/>
        </w:trPr>
        <w:tc>
          <w:tcPr>
            <w:tcW w:w="2851" w:type="dxa"/>
          </w:tcPr>
          <w:p w14:paraId="0BA986E1" w14:textId="62C383D9" w:rsidR="00396491" w:rsidRPr="00396491" w:rsidRDefault="00007BE4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bookmarkStart w:id="4" w:name="OLE_LINK55"/>
            <w:proofErr w:type="spellStart"/>
            <w:r>
              <w:rPr>
                <w:rFonts w:ascii="Aptos" w:hAnsi="Aptos" w:cs="Arial"/>
                <w:sz w:val="22"/>
                <w:szCs w:val="22"/>
              </w:rPr>
              <w:t>képviseleti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szerv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vezérigazgató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elnök</w:t>
            </w:r>
            <w:bookmarkEnd w:id="4"/>
            <w:proofErr w:type="spellEnd"/>
          </w:p>
        </w:tc>
        <w:tc>
          <w:tcPr>
            <w:tcW w:w="6282" w:type="dxa"/>
          </w:tcPr>
          <w:p w14:paraId="01A8243C" w14:textId="01EADDB9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teljes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körű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felelősség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az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egyenlő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díjazásról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szóló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törvény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betartásáért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,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az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irányelv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és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a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díjazási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struktúra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jóváhagyása</w:t>
            </w:r>
            <w:proofErr w:type="spellEnd"/>
          </w:p>
        </w:tc>
      </w:tr>
      <w:tr w:rsidR="00396491" w:rsidRPr="008C77EC" w14:paraId="572AED1A" w14:textId="77777777" w:rsidTr="0016419B">
        <w:trPr>
          <w:trHeight w:val="703"/>
        </w:trPr>
        <w:tc>
          <w:tcPr>
            <w:tcW w:w="2851" w:type="dxa"/>
          </w:tcPr>
          <w:p w14:paraId="72E5C1FC" w14:textId="7E0CC332" w:rsidR="00396491" w:rsidRPr="00396491" w:rsidRDefault="001C1793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személyzeti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osztály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vezetője</w:t>
            </w:r>
            <w:proofErr w:type="spellEnd"/>
          </w:p>
        </w:tc>
        <w:tc>
          <w:tcPr>
            <w:tcW w:w="6282" w:type="dxa"/>
          </w:tcPr>
          <w:p w14:paraId="734FCAFB" w14:textId="77777777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396491">
              <w:rPr>
                <w:rFonts w:ascii="Aptos" w:hAnsi="Aptos" w:cs="Arial"/>
                <w:sz w:val="22"/>
                <w:szCs w:val="22"/>
              </w:rPr>
              <w:t xml:space="preserve">a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díjazási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struktúra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bevezetése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,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jelentések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készítése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, a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munkavállalók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tájékoztatás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iránti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kérelmeinek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intézése</w:t>
            </w:r>
            <w:proofErr w:type="spellEnd"/>
          </w:p>
        </w:tc>
      </w:tr>
      <w:tr w:rsidR="00396491" w:rsidRPr="008C77EC" w14:paraId="0DAC88F4" w14:textId="77777777" w:rsidTr="0016419B">
        <w:trPr>
          <w:trHeight w:val="700"/>
        </w:trPr>
        <w:tc>
          <w:tcPr>
            <w:tcW w:w="2851" w:type="dxa"/>
          </w:tcPr>
          <w:p w14:paraId="24D6EA45" w14:textId="5F3C71E0" w:rsidR="00396491" w:rsidRPr="00396491" w:rsidRDefault="001C1793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proofErr w:type="spellStart"/>
            <w:r>
              <w:rPr>
                <w:rFonts w:ascii="Aptos" w:hAnsi="Aptos" w:cs="Arial"/>
                <w:sz w:val="22"/>
                <w:szCs w:val="22"/>
              </w:rPr>
              <w:t>menedzserek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szervezeti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egységek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vezetői</w:t>
            </w:r>
            <w:proofErr w:type="spellEnd"/>
          </w:p>
        </w:tc>
        <w:tc>
          <w:tcPr>
            <w:tcW w:w="6282" w:type="dxa"/>
          </w:tcPr>
          <w:p w14:paraId="63E61B27" w14:textId="406F8651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396491">
              <w:rPr>
                <w:rFonts w:ascii="Aptos" w:hAnsi="Aptos" w:cs="Arial"/>
                <w:sz w:val="22"/>
                <w:szCs w:val="22"/>
              </w:rPr>
              <w:t xml:space="preserve">a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díjazási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szabályok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betartása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a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beosztott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munkavállalók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bérének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megállapításakor</w:t>
            </w:r>
            <w:proofErr w:type="spellEnd"/>
          </w:p>
        </w:tc>
      </w:tr>
      <w:tr w:rsidR="00396491" w:rsidRPr="008C77EC" w14:paraId="29948622" w14:textId="77777777" w:rsidTr="00396491">
        <w:trPr>
          <w:trHeight w:val="458"/>
        </w:trPr>
        <w:tc>
          <w:tcPr>
            <w:tcW w:w="2851" w:type="dxa"/>
          </w:tcPr>
          <w:p w14:paraId="2F0EADB1" w14:textId="13FD846C" w:rsidR="00396491" w:rsidRPr="00396491" w:rsidRDefault="001C1793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proofErr w:type="spellStart"/>
            <w:r>
              <w:rPr>
                <w:rFonts w:ascii="Aptos" w:hAnsi="Aptos" w:cs="Arial"/>
                <w:sz w:val="22"/>
                <w:szCs w:val="22"/>
              </w:rPr>
              <w:t>valamennyi</w:t>
            </w:r>
            <w:proofErr w:type="spellEnd"/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2"/>
                <w:szCs w:val="22"/>
              </w:rPr>
              <w:t>munkavállaló</w:t>
            </w:r>
            <w:proofErr w:type="spellEnd"/>
          </w:p>
        </w:tc>
        <w:tc>
          <w:tcPr>
            <w:tcW w:w="6282" w:type="dxa"/>
          </w:tcPr>
          <w:p w14:paraId="612A29DA" w14:textId="3234DC84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az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irányelv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megismerése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,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az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egyenlő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díjazásról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szóló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törvény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,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illetve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ezen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irányelv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megsértésének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gyanújának</w:t>
            </w:r>
            <w:proofErr w:type="spellEnd"/>
            <w:r w:rsidRPr="00396491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Pr="00396491">
              <w:rPr>
                <w:rFonts w:ascii="Aptos" w:hAnsi="Aptos" w:cs="Arial"/>
                <w:sz w:val="22"/>
                <w:szCs w:val="22"/>
              </w:rPr>
              <w:t>bejelentése</w:t>
            </w:r>
            <w:proofErr w:type="spellEnd"/>
          </w:p>
        </w:tc>
      </w:tr>
    </w:tbl>
    <w:p w14:paraId="4EA1AE09" w14:textId="77777777" w:rsidR="001357B2" w:rsidRDefault="001357B2" w:rsidP="001357B2">
      <w:pPr>
        <w:spacing w:after="0" w:line="276" w:lineRule="auto"/>
        <w:rPr>
          <w:rFonts w:ascii="Aptos" w:hAnsi="Aptos" w:cs="Arial"/>
        </w:rPr>
      </w:pPr>
    </w:p>
    <w:p w14:paraId="4DFB4D03" w14:textId="1BD3EF95" w:rsidR="00835784" w:rsidRPr="00DD68BA" w:rsidRDefault="00835784" w:rsidP="00835784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DD68BA">
        <w:rPr>
          <w:rFonts w:ascii="Aptos" w:hAnsi="Aptos" w:cs="Arial"/>
          <w:b/>
          <w:bCs/>
        </w:rPr>
        <w:t xml:space="preserve">IV. </w:t>
      </w:r>
      <w:proofErr w:type="spellStart"/>
      <w:r w:rsidRPr="00DD68BA">
        <w:rPr>
          <w:rFonts w:ascii="Aptos" w:hAnsi="Aptos" w:cs="Arial"/>
          <w:b/>
          <w:bCs/>
        </w:rPr>
        <w:t>cikkely</w:t>
      </w:r>
      <w:proofErr w:type="spellEnd"/>
    </w:p>
    <w:p w14:paraId="4FAF50B7" w14:textId="4D6BA3C1" w:rsidR="00835784" w:rsidRPr="00DD68BA" w:rsidRDefault="00835784" w:rsidP="00835784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DD68BA">
        <w:rPr>
          <w:rFonts w:ascii="Aptos" w:hAnsi="Aptos" w:cs="Arial"/>
          <w:b/>
          <w:bCs/>
        </w:rPr>
        <w:t>14. §</w:t>
      </w:r>
    </w:p>
    <w:p w14:paraId="0C085C36" w14:textId="6645341B" w:rsidR="00835784" w:rsidRDefault="00835784" w:rsidP="00835784">
      <w:pPr>
        <w:spacing w:after="0" w:line="276" w:lineRule="auto"/>
        <w:jc w:val="center"/>
        <w:rPr>
          <w:rFonts w:ascii="Aptos" w:hAnsi="Aptos" w:cs="Arial"/>
          <w:b/>
          <w:bCs/>
        </w:rPr>
      </w:pPr>
      <w:proofErr w:type="spellStart"/>
      <w:r w:rsidRPr="00DD68BA">
        <w:rPr>
          <w:rFonts w:ascii="Aptos" w:hAnsi="Aptos" w:cs="Arial"/>
          <w:b/>
          <w:bCs/>
        </w:rPr>
        <w:t>Közös</w:t>
      </w:r>
      <w:proofErr w:type="spellEnd"/>
      <w:r w:rsidRPr="00DD68BA">
        <w:rPr>
          <w:rFonts w:ascii="Aptos" w:hAnsi="Aptos" w:cs="Arial"/>
          <w:b/>
          <w:bCs/>
        </w:rPr>
        <w:t xml:space="preserve"> </w:t>
      </w:r>
      <w:proofErr w:type="spellStart"/>
      <w:r w:rsidRPr="00DD68BA">
        <w:rPr>
          <w:rFonts w:ascii="Aptos" w:hAnsi="Aptos" w:cs="Arial"/>
          <w:b/>
          <w:bCs/>
        </w:rPr>
        <w:t>és</w:t>
      </w:r>
      <w:proofErr w:type="spellEnd"/>
      <w:r w:rsidRPr="00DD68BA">
        <w:rPr>
          <w:rFonts w:ascii="Aptos" w:hAnsi="Aptos" w:cs="Arial"/>
          <w:b/>
          <w:bCs/>
        </w:rPr>
        <w:t xml:space="preserve"> </w:t>
      </w:r>
      <w:proofErr w:type="spellStart"/>
      <w:r w:rsidRPr="00DD68BA">
        <w:rPr>
          <w:rFonts w:ascii="Aptos" w:hAnsi="Aptos" w:cs="Arial"/>
          <w:b/>
          <w:bCs/>
        </w:rPr>
        <w:t>záró</w:t>
      </w:r>
      <w:proofErr w:type="spellEnd"/>
      <w:r w:rsidRPr="00DD68BA">
        <w:rPr>
          <w:rFonts w:ascii="Aptos" w:hAnsi="Aptos" w:cs="Arial"/>
          <w:b/>
          <w:bCs/>
        </w:rPr>
        <w:t xml:space="preserve"> </w:t>
      </w:r>
      <w:proofErr w:type="spellStart"/>
      <w:r w:rsidRPr="00DD68BA">
        <w:rPr>
          <w:rFonts w:ascii="Aptos" w:hAnsi="Aptos" w:cs="Arial"/>
          <w:b/>
          <w:bCs/>
        </w:rPr>
        <w:t>rendelkezések</w:t>
      </w:r>
      <w:proofErr w:type="spellEnd"/>
    </w:p>
    <w:p w14:paraId="23F7C059" w14:textId="77777777" w:rsidR="00DD68BA" w:rsidRDefault="00DD68BA" w:rsidP="00DD68BA">
      <w:pPr>
        <w:spacing w:after="0" w:line="276" w:lineRule="auto"/>
        <w:rPr>
          <w:rFonts w:ascii="Aptos" w:hAnsi="Aptos" w:cs="Arial"/>
          <w:b/>
          <w:bCs/>
        </w:rPr>
      </w:pPr>
    </w:p>
    <w:p w14:paraId="3853AF54" w14:textId="4630CA17" w:rsidR="00DD68BA" w:rsidRDefault="00467619" w:rsidP="00467619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proofErr w:type="spellStart"/>
      <w:r>
        <w:rPr>
          <w:rFonts w:ascii="Aptos" w:hAnsi="Aptos" w:cs="Arial"/>
        </w:rPr>
        <w:t>Az</w:t>
      </w:r>
      <w:proofErr w:type="spellEnd"/>
      <w:r>
        <w:rPr>
          <w:rFonts w:ascii="Aptos" w:hAnsi="Aptos" w:cs="Arial"/>
        </w:rPr>
        <w:t xml:space="preserve"> ezen </w:t>
      </w:r>
      <w:proofErr w:type="spellStart"/>
      <w:r>
        <w:rPr>
          <w:rFonts w:ascii="Aptos" w:hAnsi="Aptos" w:cs="Arial"/>
        </w:rPr>
        <w:t>irányelv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által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nem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szabályozott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tényekre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és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jogviszonyokra</w:t>
      </w:r>
      <w:proofErr w:type="spellEnd"/>
      <w:r>
        <w:rPr>
          <w:rFonts w:ascii="Aptos" w:hAnsi="Aptos" w:cs="Arial"/>
        </w:rPr>
        <w:t xml:space="preserve"> a </w:t>
      </w:r>
      <w:proofErr w:type="spellStart"/>
      <w:r>
        <w:rPr>
          <w:rFonts w:ascii="Aptos" w:hAnsi="Aptos" w:cs="Arial"/>
        </w:rPr>
        <w:t>vonatkozó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jogszabályok</w:t>
      </w:r>
      <w:proofErr w:type="spellEnd"/>
      <w:r>
        <w:rPr>
          <w:rFonts w:ascii="Aptos" w:hAnsi="Aptos" w:cs="Arial"/>
        </w:rPr>
        <w:t xml:space="preserve">, </w:t>
      </w:r>
      <w:proofErr w:type="spellStart"/>
      <w:r>
        <w:rPr>
          <w:rFonts w:ascii="Aptos" w:hAnsi="Aptos" w:cs="Arial"/>
        </w:rPr>
        <w:t>különösen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az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egyenlő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díjazásról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szóló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törvény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az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irányadók</w:t>
      </w:r>
      <w:proofErr w:type="spellEnd"/>
      <w:r>
        <w:rPr>
          <w:rFonts w:ascii="Aptos" w:hAnsi="Aptos" w:cs="Arial"/>
        </w:rPr>
        <w:t>.</w:t>
      </w:r>
    </w:p>
    <w:p w14:paraId="360EED62" w14:textId="77777777" w:rsidR="004714B3" w:rsidRDefault="004714B3" w:rsidP="004714B3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2D358442" w14:textId="0B7A13F7" w:rsidR="00F81B16" w:rsidRPr="004714B3" w:rsidRDefault="00F81B16" w:rsidP="00467619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proofErr w:type="spellStart"/>
      <w:r w:rsidRPr="004714B3">
        <w:rPr>
          <w:rFonts w:ascii="Aptos" w:hAnsi="Aptos" w:cs="Arial"/>
        </w:rPr>
        <w:t>Ez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az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irányelv</w:t>
      </w:r>
      <w:proofErr w:type="spellEnd"/>
      <w:r w:rsidRPr="004714B3">
        <w:rPr>
          <w:rFonts w:ascii="Aptos" w:hAnsi="Aptos" w:cs="Arial"/>
        </w:rPr>
        <w:t>:</w:t>
      </w:r>
    </w:p>
    <w:p w14:paraId="69664C2F" w14:textId="01AE6079" w:rsidR="00F81B16" w:rsidRPr="004714B3" w:rsidRDefault="00F81B16" w:rsidP="004714B3">
      <w:pPr>
        <w:pStyle w:val="Odsekzoznamu"/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bookmarkStart w:id="5" w:name="OLE_LINK58"/>
      <w:proofErr w:type="spellStart"/>
      <w:r w:rsidRPr="004714B3">
        <w:rPr>
          <w:rFonts w:ascii="Aptos" w:hAnsi="Aptos" w:cs="Arial"/>
        </w:rPr>
        <w:t>kétévente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frissítésre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kerül</w:t>
      </w:r>
      <w:proofErr w:type="spellEnd"/>
      <w:r w:rsidRPr="004714B3">
        <w:rPr>
          <w:rFonts w:ascii="Aptos" w:hAnsi="Aptos" w:cs="Arial"/>
        </w:rPr>
        <w:t>,</w:t>
      </w:r>
      <w:bookmarkEnd w:id="5"/>
    </w:p>
    <w:p w14:paraId="34B82ED1" w14:textId="09B24E73" w:rsidR="008D7514" w:rsidRDefault="00F81B16" w:rsidP="004714B3">
      <w:pPr>
        <w:pStyle w:val="Odsekzoznamu"/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proofErr w:type="spellStart"/>
      <w:r w:rsidRPr="004714B3">
        <w:rPr>
          <w:rFonts w:ascii="Aptos" w:hAnsi="Aptos" w:cs="Arial"/>
        </w:rPr>
        <w:t>minden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jogszabályváltozáskor</w:t>
      </w:r>
      <w:proofErr w:type="spellEnd"/>
      <w:r w:rsidRPr="004714B3">
        <w:rPr>
          <w:rFonts w:ascii="Aptos" w:hAnsi="Aptos" w:cs="Arial"/>
        </w:rPr>
        <w:t xml:space="preserve"> vagy </w:t>
      </w:r>
      <w:proofErr w:type="spellStart"/>
      <w:r w:rsidRPr="004714B3">
        <w:rPr>
          <w:rFonts w:ascii="Aptos" w:hAnsi="Aptos" w:cs="Arial"/>
        </w:rPr>
        <w:t>minden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közös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díjazásértékelést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követően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módosításra</w:t>
      </w:r>
      <w:proofErr w:type="spellEnd"/>
      <w:r w:rsidRPr="004714B3">
        <w:rPr>
          <w:rFonts w:ascii="Aptos" w:hAnsi="Aptos" w:cs="Arial"/>
        </w:rPr>
        <w:t xml:space="preserve"> </w:t>
      </w:r>
      <w:proofErr w:type="spellStart"/>
      <w:r w:rsidRPr="004714B3">
        <w:rPr>
          <w:rFonts w:ascii="Aptos" w:hAnsi="Aptos" w:cs="Arial"/>
        </w:rPr>
        <w:t>kerül</w:t>
      </w:r>
      <w:proofErr w:type="spellEnd"/>
      <w:r w:rsidRPr="004714B3">
        <w:rPr>
          <w:rFonts w:ascii="Aptos" w:hAnsi="Aptos" w:cs="Arial"/>
        </w:rPr>
        <w:t>.</w:t>
      </w:r>
    </w:p>
    <w:p w14:paraId="49051978" w14:textId="77777777" w:rsidR="001F552F" w:rsidRDefault="001F552F" w:rsidP="001F552F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2ECB72C7" w14:textId="4F4C43CE" w:rsidR="006560D2" w:rsidRDefault="001D53FF" w:rsidP="004714B3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Ezen </w:t>
      </w:r>
      <w:proofErr w:type="spellStart"/>
      <w:r>
        <w:rPr>
          <w:rFonts w:ascii="Aptos" w:hAnsi="Aptos" w:cs="Arial"/>
        </w:rPr>
        <w:t>irányelv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elválaszthatatlan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részét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képezik</w:t>
      </w:r>
      <w:proofErr w:type="spellEnd"/>
      <w:r>
        <w:rPr>
          <w:rFonts w:ascii="Aptos" w:hAnsi="Aptos" w:cs="Arial"/>
        </w:rPr>
        <w:t xml:space="preserve"> a </w:t>
      </w:r>
      <w:proofErr w:type="spellStart"/>
      <w:r>
        <w:rPr>
          <w:rFonts w:ascii="Aptos" w:hAnsi="Aptos" w:cs="Arial"/>
        </w:rPr>
        <w:t>következő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mellékletek</w:t>
      </w:r>
      <w:proofErr w:type="spellEnd"/>
      <w:r>
        <w:rPr>
          <w:rFonts w:ascii="Aptos" w:hAnsi="Aptos" w:cs="Arial"/>
        </w:rPr>
        <w:t>:</w:t>
      </w:r>
    </w:p>
    <w:p w14:paraId="032F02DA" w14:textId="7B75A2C4" w:rsidR="001D53FF" w:rsidRDefault="001D53FF" w:rsidP="001D53FF">
      <w:pPr>
        <w:pStyle w:val="Odsekzoznamu"/>
        <w:spacing w:after="0" w:line="276" w:lineRule="auto"/>
        <w:ind w:left="426"/>
        <w:jc w:val="both"/>
        <w:rPr>
          <w:rFonts w:cs="Arial"/>
          <w:i/>
          <w:iCs/>
        </w:rPr>
      </w:pPr>
      <w:r w:rsidRPr="004460AF">
        <w:rPr>
          <w:rFonts w:ascii="Aptos" w:hAnsi="Aptos" w:cs="Arial"/>
          <w:b/>
          <w:bCs/>
        </w:rPr>
        <w:t xml:space="preserve">1. </w:t>
      </w:r>
      <w:proofErr w:type="spellStart"/>
      <w:r w:rsidRPr="004460AF">
        <w:rPr>
          <w:rFonts w:ascii="Aptos" w:hAnsi="Aptos" w:cs="Arial"/>
          <w:b/>
          <w:bCs/>
        </w:rPr>
        <w:t>sz</w:t>
      </w:r>
      <w:proofErr w:type="spellEnd"/>
      <w:r w:rsidRPr="004460AF">
        <w:rPr>
          <w:rFonts w:ascii="Aptos" w:hAnsi="Aptos" w:cs="Arial"/>
          <w:b/>
          <w:bCs/>
        </w:rPr>
        <w:t xml:space="preserve">. </w:t>
      </w:r>
      <w:proofErr w:type="spellStart"/>
      <w:r w:rsidRPr="004460AF">
        <w:rPr>
          <w:rFonts w:ascii="Aptos" w:hAnsi="Aptos" w:cs="Arial"/>
          <w:b/>
          <w:bCs/>
        </w:rPr>
        <w:t>melléklet</w:t>
      </w:r>
      <w:proofErr w:type="spellEnd"/>
      <w:r w:rsidRPr="004460AF">
        <w:rPr>
          <w:rFonts w:ascii="Aptos" w:hAnsi="Aptos" w:cs="Arial"/>
          <w:b/>
          <w:bCs/>
        </w:rPr>
        <w:t xml:space="preserve">: A KÖZÉRDEKŰ MUNKAVÉGZÉS SORÁN TÚLNYOMÓRÉSZT SZELLEMI MUNKÁT IGÉNYLŐ TEVÉKENYSÉGEK BÉROSZTÁLYAINAK JELLEMZŐI (a </w:t>
      </w:r>
      <w:proofErr w:type="spellStart"/>
      <w:r w:rsidRPr="004460AF">
        <w:rPr>
          <w:rFonts w:ascii="Aptos" w:hAnsi="Aptos" w:cs="Arial"/>
          <w:b/>
          <w:bCs/>
        </w:rPr>
        <w:t>fentiek</w:t>
      </w:r>
      <w:proofErr w:type="spellEnd"/>
      <w:r w:rsidRPr="004460AF">
        <w:rPr>
          <w:rFonts w:ascii="Aptos" w:hAnsi="Aptos" w:cs="Arial"/>
          <w:b/>
          <w:bCs/>
        </w:rPr>
        <w:t xml:space="preserve"> a</w:t>
      </w:r>
      <w:r w:rsidR="00FF3C2B">
        <w:rPr>
          <w:rFonts w:ascii="Aptos" w:hAnsi="Aptos" w:cs="Arial"/>
          <w:b/>
          <w:bCs/>
        </w:rPr>
        <w:t> </w:t>
      </w:r>
      <w:proofErr w:type="spellStart"/>
      <w:r w:rsidR="00FF3C2B">
        <w:rPr>
          <w:rFonts w:ascii="Aptos" w:hAnsi="Aptos" w:cs="Arial"/>
          <w:b/>
          <w:bCs/>
        </w:rPr>
        <w:t>Tt</w:t>
      </w:r>
      <w:proofErr w:type="spellEnd"/>
      <w:r w:rsidR="00FF3C2B">
        <w:rPr>
          <w:rFonts w:ascii="Aptos" w:hAnsi="Aptos" w:cs="Arial"/>
          <w:b/>
          <w:bCs/>
        </w:rPr>
        <w:t>. </w:t>
      </w:r>
      <w:r w:rsidRPr="004460AF">
        <w:rPr>
          <w:rFonts w:ascii="Aptos" w:hAnsi="Aptos" w:cs="Arial"/>
          <w:b/>
          <w:bCs/>
        </w:rPr>
        <w:t xml:space="preserve">553/2003 </w:t>
      </w:r>
      <w:proofErr w:type="spellStart"/>
      <w:r w:rsidRPr="004460AF">
        <w:rPr>
          <w:rFonts w:ascii="Aptos" w:hAnsi="Aptos" w:cs="Arial"/>
          <w:b/>
          <w:bCs/>
        </w:rPr>
        <w:t>törvény</w:t>
      </w:r>
      <w:proofErr w:type="spellEnd"/>
      <w:r w:rsidRPr="004460AF">
        <w:rPr>
          <w:rFonts w:ascii="Aptos" w:hAnsi="Aptos" w:cs="Arial"/>
          <w:b/>
          <w:bCs/>
        </w:rPr>
        <w:t xml:space="preserve"> 1. </w:t>
      </w:r>
      <w:proofErr w:type="spellStart"/>
      <w:r w:rsidRPr="004460AF">
        <w:rPr>
          <w:rFonts w:ascii="Aptos" w:hAnsi="Aptos" w:cs="Arial"/>
          <w:b/>
          <w:bCs/>
        </w:rPr>
        <w:t>sz</w:t>
      </w:r>
      <w:proofErr w:type="spellEnd"/>
      <w:r w:rsidRPr="004460AF">
        <w:rPr>
          <w:rFonts w:ascii="Aptos" w:hAnsi="Aptos" w:cs="Arial"/>
          <w:b/>
          <w:bCs/>
        </w:rPr>
        <w:t xml:space="preserve">. </w:t>
      </w:r>
      <w:proofErr w:type="spellStart"/>
      <w:r w:rsidRPr="004460AF">
        <w:rPr>
          <w:rFonts w:ascii="Aptos" w:hAnsi="Aptos" w:cs="Arial"/>
          <w:b/>
          <w:bCs/>
        </w:rPr>
        <w:t>mellékletét</w:t>
      </w:r>
      <w:proofErr w:type="spellEnd"/>
      <w:r w:rsidRPr="004460AF">
        <w:rPr>
          <w:rFonts w:ascii="Aptos" w:hAnsi="Aptos" w:cs="Arial"/>
          <w:b/>
          <w:bCs/>
        </w:rPr>
        <w:t xml:space="preserve"> </w:t>
      </w:r>
      <w:proofErr w:type="spellStart"/>
      <w:r w:rsidRPr="004460AF">
        <w:rPr>
          <w:rFonts w:ascii="Aptos" w:hAnsi="Aptos" w:cs="Arial"/>
          <w:b/>
          <w:bCs/>
        </w:rPr>
        <w:t>is</w:t>
      </w:r>
      <w:proofErr w:type="spellEnd"/>
      <w:r w:rsidRPr="004460AF">
        <w:rPr>
          <w:rFonts w:ascii="Aptos" w:hAnsi="Aptos" w:cs="Arial"/>
          <w:b/>
          <w:bCs/>
        </w:rPr>
        <w:t xml:space="preserve"> </w:t>
      </w:r>
      <w:proofErr w:type="spellStart"/>
      <w:r w:rsidRPr="004460AF">
        <w:rPr>
          <w:rFonts w:ascii="Aptos" w:hAnsi="Aptos" w:cs="Arial"/>
          <w:b/>
          <w:bCs/>
        </w:rPr>
        <w:t>képezik</w:t>
      </w:r>
      <w:proofErr w:type="spellEnd"/>
      <w:r w:rsidRPr="004460AF">
        <w:rPr>
          <w:rFonts w:ascii="Aptos" w:hAnsi="Aptos" w:cs="Arial"/>
          <w:b/>
          <w:bCs/>
        </w:rPr>
        <w:t>)</w:t>
      </w:r>
      <w:bookmarkStart w:id="6" w:name="OLE_LINK61"/>
      <w:bookmarkEnd w:id="6"/>
    </w:p>
    <w:p w14:paraId="531B7EB8" w14:textId="033D89DB" w:rsidR="004460AF" w:rsidRPr="00ED0535" w:rsidRDefault="003C0FC0" w:rsidP="001D53FF">
      <w:pPr>
        <w:pStyle w:val="Odsekzoznamu"/>
        <w:spacing w:after="0" w:line="276" w:lineRule="auto"/>
        <w:ind w:left="426"/>
        <w:jc w:val="both"/>
        <w:rPr>
          <w:rFonts w:ascii="Aptos" w:hAnsi="Aptos" w:cs="Arial"/>
          <w:i/>
          <w:iCs/>
        </w:rPr>
      </w:pPr>
      <w:r>
        <w:rPr>
          <w:rFonts w:ascii="Aptos" w:hAnsi="Aptos" w:cs="Arial"/>
          <w:b/>
          <w:bCs/>
        </w:rPr>
        <w:t xml:space="preserve">2. </w:t>
      </w:r>
      <w:proofErr w:type="spellStart"/>
      <w:r>
        <w:rPr>
          <w:rFonts w:ascii="Aptos" w:hAnsi="Aptos" w:cs="Arial"/>
          <w:b/>
          <w:bCs/>
        </w:rPr>
        <w:t>sz</w:t>
      </w:r>
      <w:proofErr w:type="spellEnd"/>
      <w:r>
        <w:rPr>
          <w:rFonts w:ascii="Aptos" w:hAnsi="Aptos" w:cs="Arial"/>
          <w:b/>
          <w:bCs/>
        </w:rPr>
        <w:t xml:space="preserve">. </w:t>
      </w:r>
      <w:proofErr w:type="spellStart"/>
      <w:r>
        <w:rPr>
          <w:rFonts w:ascii="Aptos" w:hAnsi="Aptos" w:cs="Arial"/>
          <w:b/>
          <w:bCs/>
        </w:rPr>
        <w:t>melléklet</w:t>
      </w:r>
      <w:proofErr w:type="spellEnd"/>
      <w:r>
        <w:rPr>
          <w:rFonts w:ascii="Aptos" w:hAnsi="Aptos" w:cs="Arial"/>
          <w:b/>
          <w:bCs/>
        </w:rPr>
        <w:t xml:space="preserve">: A KÖZÉRDEKŰ MUNKAVÉGZÉS SORÁN TÚLNYOMÓRÉSZT FIZIKAI MUNKÁT IGÉNYLŐ IPAROS-, KÉZI VAGY MANIPULÁCIÓS TEVÉKENYSÉGEK BÉROSZTÁLYAINAK JELLEMZŐI (a </w:t>
      </w:r>
      <w:proofErr w:type="spellStart"/>
      <w:r>
        <w:rPr>
          <w:rFonts w:ascii="Aptos" w:hAnsi="Aptos" w:cs="Arial"/>
          <w:b/>
          <w:bCs/>
        </w:rPr>
        <w:t>fentiek</w:t>
      </w:r>
      <w:proofErr w:type="spellEnd"/>
      <w:r>
        <w:rPr>
          <w:rFonts w:ascii="Aptos" w:hAnsi="Aptos" w:cs="Arial"/>
          <w:b/>
          <w:bCs/>
        </w:rPr>
        <w:t xml:space="preserve"> a </w:t>
      </w:r>
      <w:proofErr w:type="spellStart"/>
      <w:r w:rsidR="00FF3C2B">
        <w:rPr>
          <w:rFonts w:ascii="Aptos" w:hAnsi="Aptos" w:cs="Arial"/>
          <w:b/>
          <w:bCs/>
        </w:rPr>
        <w:t>Tt</w:t>
      </w:r>
      <w:proofErr w:type="spellEnd"/>
      <w:r>
        <w:rPr>
          <w:rFonts w:ascii="Aptos" w:hAnsi="Aptos" w:cs="Arial"/>
          <w:b/>
          <w:bCs/>
        </w:rPr>
        <w:t xml:space="preserve">. 553/2003 </w:t>
      </w:r>
      <w:proofErr w:type="spellStart"/>
      <w:r w:rsidR="00FF3C2B">
        <w:rPr>
          <w:rFonts w:ascii="Aptos" w:hAnsi="Aptos" w:cs="Arial"/>
          <w:b/>
          <w:bCs/>
        </w:rPr>
        <w:t>sz</w:t>
      </w:r>
      <w:proofErr w:type="spellEnd"/>
      <w:r w:rsidR="00FF3C2B">
        <w:rPr>
          <w:rFonts w:ascii="Aptos" w:hAnsi="Aptos" w:cs="Arial"/>
          <w:b/>
          <w:bCs/>
        </w:rPr>
        <w:t>.</w:t>
      </w:r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törvény</w:t>
      </w:r>
      <w:proofErr w:type="spellEnd"/>
      <w:r>
        <w:rPr>
          <w:rFonts w:ascii="Aptos" w:hAnsi="Aptos" w:cs="Arial"/>
          <w:b/>
          <w:bCs/>
        </w:rPr>
        <w:t xml:space="preserve"> 2. </w:t>
      </w:r>
      <w:proofErr w:type="spellStart"/>
      <w:r>
        <w:rPr>
          <w:rFonts w:ascii="Aptos" w:hAnsi="Aptos" w:cs="Arial"/>
          <w:b/>
          <w:bCs/>
        </w:rPr>
        <w:t>sz</w:t>
      </w:r>
      <w:proofErr w:type="spellEnd"/>
      <w:r>
        <w:rPr>
          <w:rFonts w:ascii="Aptos" w:hAnsi="Aptos" w:cs="Arial"/>
          <w:b/>
          <w:bCs/>
        </w:rPr>
        <w:t xml:space="preserve">. </w:t>
      </w:r>
      <w:proofErr w:type="spellStart"/>
      <w:r>
        <w:rPr>
          <w:rFonts w:ascii="Aptos" w:hAnsi="Aptos" w:cs="Arial"/>
          <w:b/>
          <w:bCs/>
        </w:rPr>
        <w:t>mellékletét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is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képezik</w:t>
      </w:r>
      <w:proofErr w:type="spellEnd"/>
      <w:r>
        <w:rPr>
          <w:rFonts w:ascii="Aptos" w:hAnsi="Aptos" w:cs="Arial"/>
          <w:b/>
          <w:bCs/>
        </w:rPr>
        <w:t>)</w:t>
      </w:r>
    </w:p>
    <w:p w14:paraId="6B2BB6CF" w14:textId="77777777" w:rsidR="001D53FF" w:rsidRDefault="001D53FF" w:rsidP="001D53FF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34DF8F05" w14:textId="1C8B8073" w:rsidR="004714B3" w:rsidRDefault="001F552F" w:rsidP="004714B3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proofErr w:type="spellStart"/>
      <w:r>
        <w:rPr>
          <w:rFonts w:ascii="Aptos" w:hAnsi="Aptos" w:cs="Arial"/>
        </w:rPr>
        <w:t>Ez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az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irányelv</w:t>
      </w:r>
      <w:proofErr w:type="spellEnd"/>
      <w:r>
        <w:rPr>
          <w:rFonts w:ascii="Aptos" w:hAnsi="Aptos" w:cs="Arial"/>
        </w:rPr>
        <w:t xml:space="preserve"> 2026.07.31-én </w:t>
      </w:r>
      <w:proofErr w:type="spellStart"/>
      <w:r>
        <w:rPr>
          <w:rFonts w:ascii="Aptos" w:hAnsi="Aptos" w:cs="Arial"/>
        </w:rPr>
        <w:t>lép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hatályba</w:t>
      </w:r>
      <w:proofErr w:type="spellEnd"/>
      <w:r>
        <w:rPr>
          <w:rFonts w:ascii="Aptos" w:hAnsi="Aptos" w:cs="Arial"/>
        </w:rPr>
        <w:t>.</w:t>
      </w:r>
    </w:p>
    <w:p w14:paraId="7AC36EFB" w14:textId="77777777" w:rsidR="007B23C1" w:rsidRDefault="007B23C1" w:rsidP="007B23C1">
      <w:pPr>
        <w:spacing w:after="0" w:line="276" w:lineRule="auto"/>
        <w:jc w:val="both"/>
        <w:rPr>
          <w:rFonts w:ascii="Aptos" w:hAnsi="Aptos" w:cs="Arial"/>
        </w:rPr>
      </w:pPr>
    </w:p>
    <w:p w14:paraId="1CB7A269" w14:textId="77777777" w:rsidR="007B23C1" w:rsidRDefault="007B23C1" w:rsidP="007B23C1">
      <w:pPr>
        <w:spacing w:after="0" w:line="276" w:lineRule="auto"/>
        <w:jc w:val="both"/>
        <w:rPr>
          <w:rFonts w:ascii="Aptos" w:hAnsi="Aptos" w:cs="Arial"/>
        </w:rPr>
      </w:pPr>
    </w:p>
    <w:p w14:paraId="09D5FD11" w14:textId="5390506D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Kelt: ...................., ................... 2026</w:t>
      </w:r>
    </w:p>
    <w:p w14:paraId="2360A2B8" w14:textId="77777777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</w:p>
    <w:p w14:paraId="7488828E" w14:textId="77777777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</w:p>
    <w:p w14:paraId="7ED6F7B0" w14:textId="77777777" w:rsidR="00DE6381" w:rsidRDefault="00DE6381" w:rsidP="007B23C1">
      <w:pPr>
        <w:spacing w:after="0" w:line="276" w:lineRule="auto"/>
        <w:jc w:val="both"/>
        <w:rPr>
          <w:rFonts w:ascii="Aptos" w:hAnsi="Aptos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929"/>
        <w:gridCol w:w="3113"/>
      </w:tblGrid>
      <w:tr w:rsidR="00ED0535" w14:paraId="367A8505" w14:textId="77777777" w:rsidTr="00DE6381">
        <w:tc>
          <w:tcPr>
            <w:tcW w:w="3020" w:type="dxa"/>
          </w:tcPr>
          <w:p w14:paraId="23847EE1" w14:textId="77777777" w:rsidR="00ED0535" w:rsidRDefault="00ED0535" w:rsidP="007B23C1">
            <w:pPr>
              <w:spacing w:line="276" w:lineRule="auto"/>
              <w:jc w:val="both"/>
              <w:rPr>
                <w:rFonts w:ascii="Aptos" w:hAnsi="Aptos" w:cs="Arial"/>
              </w:rPr>
            </w:pPr>
          </w:p>
        </w:tc>
        <w:tc>
          <w:tcPr>
            <w:tcW w:w="2929" w:type="dxa"/>
          </w:tcPr>
          <w:p w14:paraId="2D044260" w14:textId="77777777" w:rsidR="00ED0535" w:rsidRDefault="00ED0535" w:rsidP="007B23C1">
            <w:pPr>
              <w:spacing w:line="276" w:lineRule="auto"/>
              <w:jc w:val="both"/>
              <w:rPr>
                <w:rFonts w:ascii="Aptos" w:hAnsi="Aptos" w:cs="Arial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17731F0A" w14:textId="66C8924F" w:rsidR="00ED0535" w:rsidRPr="00DE6381" w:rsidRDefault="00DE6381" w:rsidP="007B23C1">
            <w:pPr>
              <w:spacing w:line="276" w:lineRule="auto"/>
              <w:jc w:val="both"/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A </w:t>
            </w:r>
            <w:proofErr w:type="spellStart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>képviseleti</w:t>
            </w:r>
            <w:proofErr w:type="spellEnd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>szerv</w:t>
            </w:r>
            <w:proofErr w:type="spellEnd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>neve</w:t>
            </w:r>
            <w:proofErr w:type="spellEnd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>vezetékneve</w:t>
            </w:r>
            <w:proofErr w:type="spellEnd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>aláírás</w:t>
            </w:r>
            <w:proofErr w:type="spellEnd"/>
          </w:p>
        </w:tc>
      </w:tr>
    </w:tbl>
    <w:p w14:paraId="50B8C67E" w14:textId="77777777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</w:p>
    <w:p w14:paraId="469BD5D4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022FFDB3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3E410043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374502DD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1FA290D0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AC30502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B51C7DD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C1C189F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0EB969E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4104759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7567CB9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DD52F41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72724087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852437B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2B3309BE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671D189B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2FEE4357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1F796A1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037963AF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7422BFC3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15C9FC4D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9D99B3E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0576C087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3D2C2AEA" w14:textId="546F7AAB" w:rsidR="00680D0C" w:rsidRPr="00FA4A41" w:rsidRDefault="00680D0C" w:rsidP="00D73DF3">
      <w:pPr>
        <w:spacing w:after="120" w:line="276" w:lineRule="auto"/>
        <w:jc w:val="center"/>
        <w:rPr>
          <w:rFonts w:ascii="Aptos" w:hAnsi="Aptos" w:cs="Arial"/>
          <w:b/>
          <w:bCs/>
        </w:rPr>
      </w:pPr>
      <w:bookmarkStart w:id="7" w:name="OLE_LINK63"/>
      <w:bookmarkStart w:id="8" w:name="OLE_LINK64"/>
      <w:r w:rsidRPr="00FA4A41">
        <w:rPr>
          <w:rFonts w:ascii="Aptos" w:hAnsi="Aptos" w:cs="Arial"/>
          <w:b/>
          <w:bCs/>
        </w:rPr>
        <w:t xml:space="preserve">1. </w:t>
      </w:r>
      <w:proofErr w:type="spellStart"/>
      <w:r w:rsidRPr="00FA4A41">
        <w:rPr>
          <w:rFonts w:ascii="Aptos" w:hAnsi="Aptos" w:cs="Arial"/>
          <w:b/>
          <w:bCs/>
        </w:rPr>
        <w:t>sz</w:t>
      </w:r>
      <w:proofErr w:type="spellEnd"/>
      <w:r w:rsidRPr="00FA4A41">
        <w:rPr>
          <w:rFonts w:ascii="Aptos" w:hAnsi="Aptos" w:cs="Arial"/>
          <w:b/>
          <w:bCs/>
        </w:rPr>
        <w:t xml:space="preserve">. </w:t>
      </w:r>
      <w:proofErr w:type="spellStart"/>
      <w:r w:rsidRPr="00FA4A41">
        <w:rPr>
          <w:rFonts w:ascii="Aptos" w:hAnsi="Aptos" w:cs="Arial"/>
          <w:b/>
          <w:bCs/>
        </w:rPr>
        <w:t>melléklet</w:t>
      </w:r>
      <w:proofErr w:type="spellEnd"/>
      <w:r w:rsidRPr="00FA4A41">
        <w:rPr>
          <w:rFonts w:ascii="Aptos" w:hAnsi="Aptos" w:cs="Arial"/>
          <w:b/>
          <w:bCs/>
        </w:rPr>
        <w:t xml:space="preserve"> ............. </w:t>
      </w:r>
      <w:proofErr w:type="spellStart"/>
      <w:r w:rsidRPr="00FA4A41">
        <w:rPr>
          <w:rFonts w:ascii="Aptos" w:hAnsi="Aptos" w:cs="Arial"/>
          <w:b/>
          <w:bCs/>
        </w:rPr>
        <w:t>Község</w:t>
      </w:r>
      <w:proofErr w:type="spellEnd"/>
      <w:r w:rsidRPr="00FA4A41">
        <w:rPr>
          <w:rFonts w:ascii="Aptos" w:hAnsi="Aptos" w:cs="Arial"/>
          <w:b/>
          <w:bCs/>
        </w:rPr>
        <w:t xml:space="preserve"> ...../2026. </w:t>
      </w:r>
      <w:proofErr w:type="spellStart"/>
      <w:r w:rsidRPr="00FA4A41">
        <w:rPr>
          <w:rFonts w:ascii="Aptos" w:hAnsi="Aptos" w:cs="Arial"/>
          <w:b/>
          <w:bCs/>
        </w:rPr>
        <w:t>sz</w:t>
      </w:r>
      <w:proofErr w:type="spellEnd"/>
      <w:r w:rsidRPr="00FA4A41">
        <w:rPr>
          <w:rFonts w:ascii="Aptos" w:hAnsi="Aptos" w:cs="Arial"/>
          <w:b/>
          <w:bCs/>
        </w:rPr>
        <w:t xml:space="preserve">., a </w:t>
      </w:r>
      <w:proofErr w:type="spellStart"/>
      <w:r w:rsidRPr="00FA4A41">
        <w:rPr>
          <w:rFonts w:ascii="Aptos" w:hAnsi="Aptos" w:cs="Arial"/>
          <w:b/>
          <w:bCs/>
        </w:rPr>
        <w:t>férfiak</w:t>
      </w:r>
      <w:proofErr w:type="spellEnd"/>
      <w:r w:rsidRPr="00FA4A41">
        <w:rPr>
          <w:rFonts w:ascii="Aptos" w:hAnsi="Aptos" w:cs="Arial"/>
          <w:b/>
          <w:bCs/>
        </w:rPr>
        <w:t xml:space="preserve"> </w:t>
      </w:r>
      <w:proofErr w:type="spellStart"/>
      <w:r w:rsidRPr="00FA4A41">
        <w:rPr>
          <w:rFonts w:ascii="Aptos" w:hAnsi="Aptos" w:cs="Arial"/>
          <w:b/>
          <w:bCs/>
        </w:rPr>
        <w:t>és</w:t>
      </w:r>
      <w:proofErr w:type="spellEnd"/>
      <w:r w:rsidRPr="00FA4A41">
        <w:rPr>
          <w:rFonts w:ascii="Aptos" w:hAnsi="Aptos" w:cs="Arial"/>
          <w:b/>
          <w:bCs/>
        </w:rPr>
        <w:t xml:space="preserve"> </w:t>
      </w:r>
      <w:proofErr w:type="spellStart"/>
      <w:r w:rsidRPr="00FA4A41">
        <w:rPr>
          <w:rFonts w:ascii="Aptos" w:hAnsi="Aptos" w:cs="Arial"/>
          <w:b/>
          <w:bCs/>
        </w:rPr>
        <w:t>nők</w:t>
      </w:r>
      <w:proofErr w:type="spellEnd"/>
      <w:r w:rsidRPr="00FA4A41">
        <w:rPr>
          <w:rFonts w:ascii="Aptos" w:hAnsi="Aptos" w:cs="Arial"/>
          <w:b/>
          <w:bCs/>
        </w:rPr>
        <w:t xml:space="preserve"> </w:t>
      </w:r>
      <w:proofErr w:type="spellStart"/>
      <w:r w:rsidRPr="00FA4A41">
        <w:rPr>
          <w:rFonts w:ascii="Aptos" w:hAnsi="Aptos" w:cs="Arial"/>
          <w:b/>
          <w:bCs/>
        </w:rPr>
        <w:t>egyenlő</w:t>
      </w:r>
      <w:proofErr w:type="spellEnd"/>
      <w:r w:rsidRPr="00FA4A41">
        <w:rPr>
          <w:rFonts w:ascii="Aptos" w:hAnsi="Aptos" w:cs="Arial"/>
          <w:b/>
          <w:bCs/>
        </w:rPr>
        <w:t xml:space="preserve"> </w:t>
      </w:r>
      <w:proofErr w:type="spellStart"/>
      <w:r w:rsidRPr="00FA4A41">
        <w:rPr>
          <w:rFonts w:ascii="Aptos" w:hAnsi="Aptos" w:cs="Arial"/>
          <w:b/>
          <w:bCs/>
        </w:rPr>
        <w:t>díjazásáról</w:t>
      </w:r>
      <w:proofErr w:type="spellEnd"/>
      <w:r w:rsidRPr="00FA4A41">
        <w:rPr>
          <w:rFonts w:ascii="Aptos" w:hAnsi="Aptos" w:cs="Arial"/>
          <w:b/>
          <w:bCs/>
        </w:rPr>
        <w:t xml:space="preserve"> </w:t>
      </w:r>
      <w:proofErr w:type="spellStart"/>
      <w:r w:rsidRPr="00FA4A41">
        <w:rPr>
          <w:rFonts w:ascii="Aptos" w:hAnsi="Aptos" w:cs="Arial"/>
          <w:b/>
          <w:bCs/>
        </w:rPr>
        <w:t>szóló</w:t>
      </w:r>
      <w:proofErr w:type="spellEnd"/>
      <w:r w:rsidRPr="00FA4A41">
        <w:rPr>
          <w:rFonts w:ascii="Aptos" w:hAnsi="Aptos" w:cs="Arial"/>
          <w:b/>
          <w:bCs/>
        </w:rPr>
        <w:t xml:space="preserve"> </w:t>
      </w:r>
      <w:proofErr w:type="spellStart"/>
      <w:r w:rsidRPr="00FA4A41">
        <w:rPr>
          <w:rFonts w:ascii="Aptos" w:hAnsi="Aptos" w:cs="Arial"/>
          <w:b/>
          <w:bCs/>
        </w:rPr>
        <w:t>irányelvéhez</w:t>
      </w:r>
      <w:bookmarkEnd w:id="7"/>
      <w:bookmarkEnd w:id="8"/>
      <w:proofErr w:type="spellEnd"/>
    </w:p>
    <w:p w14:paraId="62773ADB" w14:textId="77777777" w:rsidR="00680D0C" w:rsidRPr="00FA4A41" w:rsidRDefault="00680D0C" w:rsidP="00D73DF3">
      <w:pPr>
        <w:spacing w:after="120" w:line="276" w:lineRule="auto"/>
        <w:jc w:val="both"/>
        <w:rPr>
          <w:rFonts w:cs="Arial"/>
          <w:b/>
          <w:bCs/>
        </w:rPr>
      </w:pPr>
      <w:bookmarkStart w:id="9" w:name="OLE_LINK59"/>
      <w:r w:rsidRPr="00FA4A41">
        <w:rPr>
          <w:rFonts w:cs="Arial"/>
          <w:b/>
          <w:bCs/>
        </w:rPr>
        <w:t>A KÖZÉRDEKŰ MUNKAVÉGZÉS SORÁN TÚLNYOMÓRÉSZT SZELLEMI MUNKÁT IGÉNYLŐ TEVÉKENYSÉGEK BÉROSZTÁLYAINAK JELLEMZŐI</w:t>
      </w:r>
      <w:bookmarkEnd w:id="9"/>
    </w:p>
    <w:p w14:paraId="61D951CE" w14:textId="77777777" w:rsidR="00680D0C" w:rsidRPr="008C77EC" w:rsidRDefault="00680D0C" w:rsidP="00D73DF3">
      <w:pPr>
        <w:spacing w:after="120" w:line="276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994" w:type="dxa"/>
        <w:tblLook w:val="04A0" w:firstRow="1" w:lastRow="0" w:firstColumn="1" w:lastColumn="0" w:noHBand="0" w:noVBand="1"/>
      </w:tblPr>
      <w:tblGrid>
        <w:gridCol w:w="1263"/>
        <w:gridCol w:w="1492"/>
        <w:gridCol w:w="1398"/>
        <w:gridCol w:w="4841"/>
      </w:tblGrid>
      <w:tr w:rsidR="00680D0C" w:rsidRPr="000D337B" w14:paraId="368122D5" w14:textId="77777777" w:rsidTr="00130571">
        <w:tc>
          <w:tcPr>
            <w:tcW w:w="817" w:type="dxa"/>
          </w:tcPr>
          <w:p w14:paraId="692439C1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Bérosztály</w:t>
            </w:r>
            <w:proofErr w:type="spellEnd"/>
          </w:p>
        </w:tc>
        <w:tc>
          <w:tcPr>
            <w:tcW w:w="1377" w:type="dxa"/>
          </w:tcPr>
          <w:p w14:paraId="2DC88CDD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Képesítési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előfeltételek</w:t>
            </w:r>
            <w:proofErr w:type="spellEnd"/>
          </w:p>
        </w:tc>
        <w:tc>
          <w:tcPr>
            <w:tcW w:w="1414" w:type="dxa"/>
          </w:tcPr>
          <w:p w14:paraId="01D0B568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Különleges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képesítési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előfeltétel</w:t>
            </w:r>
            <w:proofErr w:type="spellEnd"/>
          </w:p>
        </w:tc>
        <w:tc>
          <w:tcPr>
            <w:tcW w:w="5386" w:type="dxa"/>
          </w:tcPr>
          <w:p w14:paraId="3ECC1652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elvégzett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tevékenység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leírása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b/>
                <w:bCs/>
                <w:sz w:val="22"/>
                <w:szCs w:val="22"/>
              </w:rPr>
              <w:t>jellemzői</w:t>
            </w:r>
            <w:proofErr w:type="spellEnd"/>
          </w:p>
        </w:tc>
      </w:tr>
      <w:tr w:rsidR="00680D0C" w:rsidRPr="000D337B" w14:paraId="6CD2B094" w14:textId="77777777" w:rsidTr="00130571">
        <w:tc>
          <w:tcPr>
            <w:tcW w:w="817" w:type="dxa"/>
          </w:tcPr>
          <w:p w14:paraId="13220419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377" w:type="dxa"/>
          </w:tcPr>
          <w:p w14:paraId="1B03E7D6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  <w:p w14:paraId="7FE1AB6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F7A2E4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5D4EC7FD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Kiszolgáló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rutinmunkák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utasítások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bevett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pontosan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kimenetekkel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Egyszerű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adminisztratív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gazdasági-igazgatási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gazdasági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pontos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utasítások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325B1F76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rutinmunkák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keretutasítások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vagy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rábízott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ügykör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részének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összehangolását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Adminisztratív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ismétlődő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gazdasági-igazgatási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gazdasági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műszaki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742A18C9" w14:textId="77777777" w:rsidTr="00130571">
        <w:tc>
          <w:tcPr>
            <w:tcW w:w="817" w:type="dxa"/>
          </w:tcPr>
          <w:p w14:paraId="69CD1F3D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7D346290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5DB634B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3211E50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rutinmunka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meglévő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szabványok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keretein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belül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elvégezhető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ügyvitelek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körén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kapcsolatrendszerrel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illetékes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szakaszon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esetleges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együttműködéssel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eredményeiért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befolyásolják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munkaközösségek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tevékenységét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738C9B2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ügyvitelek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változó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információkkal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körén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kereteljárások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dolgoznak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együttműködést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eredményeiért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túlnyomórészt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lastRenderedPageBreak/>
              <w:t>belüli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egységekre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gyakorolt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következményekkel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42EC6814" w14:textId="77777777" w:rsidTr="00130571">
        <w:tc>
          <w:tcPr>
            <w:tcW w:w="817" w:type="dxa"/>
          </w:tcPr>
          <w:p w14:paraId="0E05D89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77" w:type="dxa"/>
          </w:tcPr>
          <w:p w14:paraId="11523521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szakképzés</w:t>
            </w:r>
            <w:proofErr w:type="spellEnd"/>
          </w:p>
        </w:tc>
        <w:tc>
          <w:tcPr>
            <w:tcW w:w="1414" w:type="dxa"/>
          </w:tcPr>
          <w:p w14:paraId="19CCEF88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660E0540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megköveteli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helyes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kiválasztását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több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lehetséges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közül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hiányos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információkkal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rendszertelen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szállítási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határidőkkel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túlnyomórészt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módszertani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útmutatók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belső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előírásai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általánosan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kötelező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érvényű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dolgoznak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együttműködést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valamint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döntésekért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eredményeiért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egységekre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gyakorolt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következményekkel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7B390228" w14:textId="77777777" w:rsidTr="00130571">
        <w:tc>
          <w:tcPr>
            <w:tcW w:w="817" w:type="dxa"/>
          </w:tcPr>
          <w:p w14:paraId="02619C77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77" w:type="dxa"/>
          </w:tcPr>
          <w:p w14:paraId="75BC227F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szakképzés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4D8454D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68B8238F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fokozott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gondolkodási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képességet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hiányos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információk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feldolgozását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illetékes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szakaszán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kapcsolatrendszerrel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általánosan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kötelező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érvényű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módszertani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iránymutatások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keretszerűen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kimenetekkel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Bonyolult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problémák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megoldásához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különleges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dokumentációt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több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együttműködést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valamint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eredményeiért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döntésekért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következményekkel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ezen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egységeire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magukra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szubjektumokra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nézve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00CE4102" w14:textId="77777777" w:rsidTr="00130571">
        <w:trPr>
          <w:trHeight w:val="1975"/>
        </w:trPr>
        <w:tc>
          <w:tcPr>
            <w:tcW w:w="817" w:type="dxa"/>
          </w:tcPr>
          <w:p w14:paraId="5514B73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77" w:type="dxa"/>
          </w:tcPr>
          <w:p w14:paraId="16C658A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szakképzés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első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-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másodfokú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5242FE8A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6F2BDD1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Szakosított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területen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magas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gondolkodást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helyes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kiválasztásáról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szóló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döntéshozatalt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módszertani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iránymutatások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alapján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problémák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megoldásához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konzultációkat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több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szubjektummal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együttműködést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Bonyolult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feladatok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ügyvitelek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részleges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adott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terület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kereteit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meghaladó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összefüggésekkel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fokozott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pszichés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Elemző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értékelő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döntéshozatali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folyamathoz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lastRenderedPageBreak/>
              <w:t>szükséges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dokumentumok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előkészítése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során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több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szubjektumra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gyakorolt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következményekkel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0979AF81" w14:textId="77777777" w:rsidTr="00130571">
        <w:trPr>
          <w:trHeight w:val="1975"/>
        </w:trPr>
        <w:tc>
          <w:tcPr>
            <w:tcW w:w="817" w:type="dxa"/>
          </w:tcPr>
          <w:p w14:paraId="03A0A84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377" w:type="dxa"/>
          </w:tcPr>
          <w:p w14:paraId="4565126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első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-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másodfokú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5180A204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4ED459C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Elemző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értékelő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beleértve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bonyolult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szakaszok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ügyvitelek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biztosításával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munkákat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szintetizáló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területen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4386125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Szakosított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különböző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szakaszok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közötti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magas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gondolkodást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elemző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képességet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megköveteli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helyes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kiválasztásáról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szóló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döntéshozatalt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számos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lehetséges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közül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bonyolult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problémák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megoldásához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speciális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konzultációkat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munkáltatón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több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szubjektummal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együttműködést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7B7390D4" w14:textId="77777777" w:rsidTr="00130571">
        <w:trPr>
          <w:trHeight w:val="1975"/>
        </w:trPr>
        <w:tc>
          <w:tcPr>
            <w:tcW w:w="817" w:type="dxa"/>
          </w:tcPr>
          <w:p w14:paraId="1C4EA7E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77" w:type="dxa"/>
          </w:tcPr>
          <w:p w14:paraId="108D148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másodfokú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0F5A3CD1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13DBDE5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szakosított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különböző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szakaszok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közötti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kiterjedt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egyénileg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nem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végeznek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74EE77B7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Bonyolult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részeinek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koordinálása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speciális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konzultációkat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különleges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dokumentációt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Koncepcionális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módszertani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kutatási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kiválasztásával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közelebbről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nem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határozott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végezve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4D3CFE91" w14:textId="77777777" w:rsidTr="00130571">
        <w:trPr>
          <w:trHeight w:val="1975"/>
        </w:trPr>
        <w:tc>
          <w:tcPr>
            <w:tcW w:w="817" w:type="dxa"/>
          </w:tcPr>
          <w:p w14:paraId="1B87FDD8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377" w:type="dxa"/>
          </w:tcPr>
          <w:p w14:paraId="4B21FF71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másod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-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harmadfokú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72515FD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36D6105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Magasan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specializált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bonyolult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elemző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szintetizáló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eredménye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alapvető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jellegű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Rendszerkomplexumok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koordinálása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rendkívüli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képességeket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különösen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kommunikációs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hasonló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képességeket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Kutatási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fejlesztési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létrehozása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során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azzal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céllal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hogy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illetékes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szakaszán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előrelépést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érjenek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el.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Műalkotás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értelmezése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6473E565" w14:textId="77777777" w:rsidTr="00130571">
        <w:trPr>
          <w:trHeight w:val="1975"/>
        </w:trPr>
        <w:tc>
          <w:tcPr>
            <w:tcW w:w="817" w:type="dxa"/>
          </w:tcPr>
          <w:p w14:paraId="37FEE648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77" w:type="dxa"/>
          </w:tcPr>
          <w:p w14:paraId="48D5175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másod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-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harmadfokú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31EC835A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5977D00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tudomány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technika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fejlesztési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feladatainak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elvileg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történő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magas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koncepcionális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gondolkodást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nagyon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összetett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problémák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elemzésének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képességét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szintetikus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gondolkodást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adott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területen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minőségi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előrelépés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elérése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céljából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Széles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külső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belső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rendelkező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országos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államközi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koordinálása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Egyedi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jellegű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cselekmények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végrehajtása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állam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védelmének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védekezőképességének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hírszerzési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során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Műalkotás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előkészítése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betanulása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680D0C" w:rsidRPr="000D337B" w14:paraId="7FC5CDC4" w14:textId="77777777" w:rsidTr="00130571">
        <w:trPr>
          <w:trHeight w:val="1975"/>
        </w:trPr>
        <w:tc>
          <w:tcPr>
            <w:tcW w:w="817" w:type="dxa"/>
          </w:tcPr>
          <w:p w14:paraId="4D343985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1377" w:type="dxa"/>
          </w:tcPr>
          <w:p w14:paraId="678F776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másod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-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harmadfokú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felsőfokú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1414" w:type="dxa"/>
          </w:tcPr>
          <w:p w14:paraId="05E3E32A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ha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külön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jogszabály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írja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</w:t>
            </w:r>
            <w:proofErr w:type="spellEnd"/>
          </w:p>
        </w:tc>
        <w:tc>
          <w:tcPr>
            <w:tcW w:w="5386" w:type="dxa"/>
          </w:tcPr>
          <w:p w14:paraId="128E7FB4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tudományos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hiányos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információk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feldolgozása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során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tudományágak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közötti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kapcsolatokkal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hipotézisek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eredeti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megoldások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kidolgozására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irányul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nem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specifikált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kimenetekkel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Magasan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specializált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rendszerszintű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állam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védelmének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védekezőképességének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hírszerzési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területén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állam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védelmét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fenyegető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veszélyeket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kockázatokat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felderítésére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azonosítására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irányul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Új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ismeretek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megszerzésére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gyakorlatba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átültetésére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irányuló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kísérleti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elméleti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például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orvostudomány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művészet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területén.</w:t>
            </w:r>
          </w:p>
        </w:tc>
      </w:tr>
    </w:tbl>
    <w:p w14:paraId="0D7C6C1B" w14:textId="77777777" w:rsidR="00A4282B" w:rsidRPr="000D337B" w:rsidRDefault="00A4282B" w:rsidP="000D337B">
      <w:pPr>
        <w:spacing w:after="0" w:line="276" w:lineRule="auto"/>
        <w:jc w:val="both"/>
        <w:rPr>
          <w:rFonts w:cs="Arial"/>
        </w:rPr>
      </w:pPr>
    </w:p>
    <w:p w14:paraId="7501F986" w14:textId="77777777" w:rsidR="00A4282B" w:rsidRPr="000D337B" w:rsidRDefault="00A4282B" w:rsidP="000D337B">
      <w:pPr>
        <w:spacing w:after="0" w:line="276" w:lineRule="auto"/>
        <w:jc w:val="both"/>
        <w:rPr>
          <w:rFonts w:cs="Arial"/>
        </w:rPr>
      </w:pPr>
    </w:p>
    <w:p w14:paraId="52D6A8E8" w14:textId="77777777" w:rsidR="007C70CA" w:rsidRPr="000D337B" w:rsidRDefault="007C70CA" w:rsidP="000D337B">
      <w:pPr>
        <w:spacing w:after="0" w:line="276" w:lineRule="auto"/>
        <w:jc w:val="both"/>
        <w:rPr>
          <w:rFonts w:cs="Arial"/>
        </w:rPr>
      </w:pPr>
    </w:p>
    <w:p w14:paraId="6C212560" w14:textId="77777777" w:rsidR="007C70CA" w:rsidRPr="000D337B" w:rsidRDefault="007C70CA" w:rsidP="000D337B">
      <w:pPr>
        <w:spacing w:after="0" w:line="276" w:lineRule="auto"/>
        <w:jc w:val="both"/>
        <w:rPr>
          <w:rFonts w:cs="Arial"/>
        </w:rPr>
      </w:pPr>
    </w:p>
    <w:p w14:paraId="7CC423C1" w14:textId="77777777" w:rsidR="007C70CA" w:rsidRPr="000D337B" w:rsidRDefault="007C70CA" w:rsidP="000D337B">
      <w:pPr>
        <w:spacing w:after="0" w:line="276" w:lineRule="auto"/>
        <w:jc w:val="both"/>
        <w:rPr>
          <w:rFonts w:cs="Arial"/>
        </w:rPr>
      </w:pPr>
    </w:p>
    <w:p w14:paraId="0FD6B2C5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D75078D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27EC7DF8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A609A0C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03155915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091A732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C5B75A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2EAE7A70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56FB1C7B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169D7A8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50AC171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81D50DE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282CFF6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059A15A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07317EF3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6A76680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4B78A98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757BC7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1B2E0C5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D1894BB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0B6D6B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2EE28AD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5E69C6B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04FE8C4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CF858B2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3698E2A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006C724" w14:textId="3F4381A1" w:rsidR="007C70CA" w:rsidRPr="000D337B" w:rsidRDefault="007C70CA" w:rsidP="005A2ED5">
      <w:pPr>
        <w:spacing w:after="120" w:line="276" w:lineRule="auto"/>
        <w:jc w:val="center"/>
        <w:rPr>
          <w:rFonts w:cs="Arial"/>
          <w:b/>
          <w:bCs/>
        </w:rPr>
      </w:pPr>
      <w:r w:rsidRPr="000D337B">
        <w:rPr>
          <w:rFonts w:cs="Arial"/>
          <w:b/>
          <w:bCs/>
        </w:rPr>
        <w:t xml:space="preserve">2. </w:t>
      </w:r>
      <w:proofErr w:type="spellStart"/>
      <w:r w:rsidRPr="000D337B">
        <w:rPr>
          <w:rFonts w:cs="Arial"/>
          <w:b/>
          <w:bCs/>
        </w:rPr>
        <w:t>sz</w:t>
      </w:r>
      <w:proofErr w:type="spellEnd"/>
      <w:r w:rsidRPr="000D337B">
        <w:rPr>
          <w:rFonts w:cs="Arial"/>
          <w:b/>
          <w:bCs/>
        </w:rPr>
        <w:t xml:space="preserve">. </w:t>
      </w:r>
      <w:proofErr w:type="spellStart"/>
      <w:r w:rsidRPr="000D337B">
        <w:rPr>
          <w:rFonts w:cs="Arial"/>
          <w:b/>
          <w:bCs/>
        </w:rPr>
        <w:t>melléklet</w:t>
      </w:r>
      <w:proofErr w:type="spellEnd"/>
      <w:r w:rsidRPr="000D337B">
        <w:rPr>
          <w:rFonts w:cs="Arial"/>
          <w:b/>
          <w:bCs/>
        </w:rPr>
        <w:t xml:space="preserve"> ............. </w:t>
      </w:r>
      <w:proofErr w:type="spellStart"/>
      <w:r w:rsidRPr="000D337B">
        <w:rPr>
          <w:rFonts w:cs="Arial"/>
          <w:b/>
          <w:bCs/>
        </w:rPr>
        <w:t>Község</w:t>
      </w:r>
      <w:proofErr w:type="spellEnd"/>
      <w:r w:rsidRPr="000D337B">
        <w:rPr>
          <w:rFonts w:cs="Arial"/>
          <w:b/>
          <w:bCs/>
        </w:rPr>
        <w:t xml:space="preserve"> ...../2026. </w:t>
      </w:r>
      <w:proofErr w:type="spellStart"/>
      <w:r w:rsidRPr="000D337B">
        <w:rPr>
          <w:rFonts w:cs="Arial"/>
          <w:b/>
          <w:bCs/>
        </w:rPr>
        <w:t>sz</w:t>
      </w:r>
      <w:proofErr w:type="spellEnd"/>
      <w:r w:rsidRPr="000D337B">
        <w:rPr>
          <w:rFonts w:cs="Arial"/>
          <w:b/>
          <w:bCs/>
        </w:rPr>
        <w:t xml:space="preserve">., a </w:t>
      </w:r>
      <w:proofErr w:type="spellStart"/>
      <w:r w:rsidRPr="000D337B">
        <w:rPr>
          <w:rFonts w:cs="Arial"/>
          <w:b/>
          <w:bCs/>
        </w:rPr>
        <w:t>férfiak</w:t>
      </w:r>
      <w:proofErr w:type="spellEnd"/>
      <w:r w:rsidRPr="000D337B">
        <w:rPr>
          <w:rFonts w:cs="Arial"/>
          <w:b/>
          <w:bCs/>
        </w:rPr>
        <w:t xml:space="preserve"> </w:t>
      </w:r>
      <w:proofErr w:type="spellStart"/>
      <w:r w:rsidRPr="000D337B">
        <w:rPr>
          <w:rFonts w:cs="Arial"/>
          <w:b/>
          <w:bCs/>
        </w:rPr>
        <w:t>és</w:t>
      </w:r>
      <w:proofErr w:type="spellEnd"/>
      <w:r w:rsidRPr="000D337B">
        <w:rPr>
          <w:rFonts w:cs="Arial"/>
          <w:b/>
          <w:bCs/>
        </w:rPr>
        <w:t xml:space="preserve"> </w:t>
      </w:r>
      <w:proofErr w:type="spellStart"/>
      <w:r w:rsidRPr="000D337B">
        <w:rPr>
          <w:rFonts w:cs="Arial"/>
          <w:b/>
          <w:bCs/>
        </w:rPr>
        <w:t>nők</w:t>
      </w:r>
      <w:proofErr w:type="spellEnd"/>
      <w:r w:rsidRPr="000D337B">
        <w:rPr>
          <w:rFonts w:cs="Arial"/>
          <w:b/>
          <w:bCs/>
        </w:rPr>
        <w:t xml:space="preserve"> </w:t>
      </w:r>
      <w:proofErr w:type="spellStart"/>
      <w:r w:rsidRPr="000D337B">
        <w:rPr>
          <w:rFonts w:cs="Arial"/>
          <w:b/>
          <w:bCs/>
        </w:rPr>
        <w:t>egyenlő</w:t>
      </w:r>
      <w:proofErr w:type="spellEnd"/>
      <w:r w:rsidRPr="000D337B">
        <w:rPr>
          <w:rFonts w:cs="Arial"/>
          <w:b/>
          <w:bCs/>
        </w:rPr>
        <w:t xml:space="preserve"> </w:t>
      </w:r>
      <w:proofErr w:type="spellStart"/>
      <w:r w:rsidRPr="000D337B">
        <w:rPr>
          <w:rFonts w:cs="Arial"/>
          <w:b/>
          <w:bCs/>
        </w:rPr>
        <w:t>díjazásáról</w:t>
      </w:r>
      <w:proofErr w:type="spellEnd"/>
      <w:r w:rsidRPr="000D337B">
        <w:rPr>
          <w:rFonts w:cs="Arial"/>
          <w:b/>
          <w:bCs/>
        </w:rPr>
        <w:t xml:space="preserve"> </w:t>
      </w:r>
      <w:proofErr w:type="spellStart"/>
      <w:r w:rsidRPr="000D337B">
        <w:rPr>
          <w:rFonts w:cs="Arial"/>
          <w:b/>
          <w:bCs/>
        </w:rPr>
        <w:t>szóló</w:t>
      </w:r>
      <w:proofErr w:type="spellEnd"/>
      <w:r w:rsidRPr="000D337B">
        <w:rPr>
          <w:rFonts w:cs="Arial"/>
          <w:b/>
          <w:bCs/>
        </w:rPr>
        <w:t xml:space="preserve"> </w:t>
      </w:r>
      <w:proofErr w:type="spellStart"/>
      <w:r w:rsidRPr="000D337B">
        <w:rPr>
          <w:rFonts w:cs="Arial"/>
          <w:b/>
          <w:bCs/>
        </w:rPr>
        <w:t>irányelvéhez</w:t>
      </w:r>
      <w:proofErr w:type="spellEnd"/>
    </w:p>
    <w:p w14:paraId="395CE5BA" w14:textId="77777777" w:rsidR="009C2752" w:rsidRPr="000D337B" w:rsidRDefault="009C2752" w:rsidP="005A2ED5">
      <w:pPr>
        <w:spacing w:after="120" w:line="276" w:lineRule="auto"/>
        <w:jc w:val="both"/>
        <w:rPr>
          <w:rFonts w:cs="Arial"/>
        </w:rPr>
      </w:pPr>
      <w:bookmarkStart w:id="10" w:name="OLE_LINK60"/>
      <w:r w:rsidRPr="000D337B">
        <w:rPr>
          <w:rFonts w:cs="Arial"/>
          <w:b/>
          <w:bCs/>
        </w:rPr>
        <w:t>A FIZETÉSI OSZTÁLYOK JELLEMZŐI A TÚLSÚLYBAN FIZIKAI MUNKÁT IGÉNYLŐ KÉZMŰVES, MANUÁLIS VAGY MANIPULÁCIÓS MUNKATEVÉKENYSÉGEKRE A KÖZÉRDEKŰ MUNKAVÉGZÉS SORÁN</w:t>
      </w:r>
      <w:bookmarkEnd w:id="10"/>
    </w:p>
    <w:p w14:paraId="3BE5E6AA" w14:textId="77777777" w:rsidR="009C2752" w:rsidRPr="008C77EC" w:rsidRDefault="009C2752" w:rsidP="005A2ED5">
      <w:pPr>
        <w:spacing w:after="120" w:line="276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34"/>
        <w:gridCol w:w="1548"/>
        <w:gridCol w:w="6585"/>
      </w:tblGrid>
      <w:tr w:rsidR="009C2752" w:rsidRPr="008C77EC" w14:paraId="1691BCD9" w14:textId="77777777" w:rsidTr="00130571">
        <w:tc>
          <w:tcPr>
            <w:tcW w:w="817" w:type="dxa"/>
          </w:tcPr>
          <w:p w14:paraId="7DCED647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Fizetési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osztály</w:t>
            </w:r>
            <w:proofErr w:type="spellEnd"/>
          </w:p>
        </w:tc>
        <w:tc>
          <w:tcPr>
            <w:tcW w:w="1377" w:type="dxa"/>
          </w:tcPr>
          <w:p w14:paraId="02FF6FC9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Képesítési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előfeltételek</w:t>
            </w:r>
            <w:proofErr w:type="spellEnd"/>
          </w:p>
        </w:tc>
        <w:tc>
          <w:tcPr>
            <w:tcW w:w="6873" w:type="dxa"/>
          </w:tcPr>
          <w:p w14:paraId="1C702D97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elvégzett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leírása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jellemzői</w:t>
            </w:r>
            <w:proofErr w:type="spellEnd"/>
          </w:p>
        </w:tc>
      </w:tr>
      <w:tr w:rsidR="009C2752" w:rsidRPr="008C77EC" w14:paraId="4210BA40" w14:textId="77777777" w:rsidTr="00130571">
        <w:tc>
          <w:tcPr>
            <w:tcW w:w="817" w:type="dxa"/>
          </w:tcPr>
          <w:p w14:paraId="700683C8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77" w:type="dxa"/>
          </w:tcPr>
          <w:p w14:paraId="44FA7D47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Nincs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meghatározva</w:t>
            </w:r>
            <w:proofErr w:type="spellEnd"/>
          </w:p>
          <w:p w14:paraId="58A4DCBE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47B53798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Pontos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utasítások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segéd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-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rakodási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átlagos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fizikai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érzékszervi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0E22A281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Előkészítő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átlagos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érzékszervi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segédmunkák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fokozott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fizikai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munkahelyi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baleset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kockázatával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Kiszolgáló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rutinszerű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ismétlődő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saját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egyszerű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mértékben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ellenőrizhető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61C0F1FF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9C2752" w:rsidRPr="008C77EC" w14:paraId="0CC402FF" w14:textId="77777777" w:rsidTr="00130571">
        <w:tc>
          <w:tcPr>
            <w:tcW w:w="817" w:type="dxa"/>
          </w:tcPr>
          <w:p w14:paraId="16C5F155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377" w:type="dxa"/>
          </w:tcPr>
          <w:p w14:paraId="42C819AD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</w:tc>
        <w:tc>
          <w:tcPr>
            <w:tcW w:w="6873" w:type="dxa"/>
          </w:tcPr>
          <w:p w14:paraId="118DECD9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Keretutasítások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rutinfeladatok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anyagi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fokozott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érzékszervi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valamint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egészségéért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Könnyen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kezelhető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technológiai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folyamatok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berendezések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módosításának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bizonyos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lehetőségével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Egyszerű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kézműves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  <w:tr w:rsidR="009C2752" w:rsidRPr="008C77EC" w14:paraId="24E7FDD1" w14:textId="77777777" w:rsidTr="00130571">
        <w:tc>
          <w:tcPr>
            <w:tcW w:w="817" w:type="dxa"/>
          </w:tcPr>
          <w:p w14:paraId="56B3B306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46E7C479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lastRenderedPageBreak/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  <w:p w14:paraId="446920E3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101F7085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lastRenderedPageBreak/>
              <w:t>Változatos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rutinfeladatok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nagy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anyagi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fokozott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érzékszervi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esetlegesen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egészségéért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pontosan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kapcsolódnak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lastRenderedPageBreak/>
              <w:t>munkafolyamatokhoz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folyamatok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részlegeinek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összetett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berendezések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megválasztásának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lehetőségével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nagy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érzékszervi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egészségéért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Összetett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kézműves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212C5FCE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Kereteljárások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összefüggő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nagy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egészségéért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nagyon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nagy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anyagi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nehezen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helyrehozható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károkért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számos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szállal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kapcsolódnak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munkafolyamatokhoz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Nagyon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összetett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berendezések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operatív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pszichikai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szélesebb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egészségéért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életéért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Jelentős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invenciót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igénylő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kézműves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magasan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szakképzett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kézműves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  <w:p w14:paraId="3E64323C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9C2752" w:rsidRPr="008C77EC" w14:paraId="5950AC75" w14:textId="77777777" w:rsidTr="00130571">
        <w:tc>
          <w:tcPr>
            <w:tcW w:w="817" w:type="dxa"/>
          </w:tcPr>
          <w:p w14:paraId="7301027B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77" w:type="dxa"/>
          </w:tcPr>
          <w:p w14:paraId="08C9146F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teljes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középfokú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végzettség</w:t>
            </w:r>
            <w:proofErr w:type="spellEnd"/>
          </w:p>
          <w:p w14:paraId="2521A198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164111B3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 w:rsidRPr="000D337B">
              <w:rPr>
                <w:rFonts w:cs="Arial"/>
                <w:sz w:val="22"/>
                <w:szCs w:val="22"/>
              </w:rPr>
              <w:t>Speciális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szakmai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munkafolyamat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önálló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megválasztásának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lehetőségével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nagy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személyek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széles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körének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biztonságáért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életéért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helyrehozhatatlan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károkért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más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munkaközösségek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munkájához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kapcsolódnak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Összetett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berendezések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folyamatok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együttesének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működésének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szervezése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vagy operatív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biztosítása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általános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eljárások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szerint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amely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általában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nagy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pszichikai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terheléssel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stresszhelyzetekkel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és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rábízott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részleg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tevékenysége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által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okozott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károkért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való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felelősséggel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jár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Egyéni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kreatív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D337B">
              <w:rPr>
                <w:rFonts w:cs="Arial"/>
                <w:sz w:val="22"/>
                <w:szCs w:val="22"/>
              </w:rPr>
              <w:t>mestermunkák</w:t>
            </w:r>
            <w:proofErr w:type="spellEnd"/>
            <w:r w:rsidRPr="000D337B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6F4F9B2" w14:textId="77777777" w:rsidR="009C2752" w:rsidRPr="008C77EC" w:rsidRDefault="009C2752" w:rsidP="009C2752">
      <w:pPr>
        <w:spacing w:before="120"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13BB5B2" w14:textId="77777777" w:rsidR="00734CD2" w:rsidRDefault="00734CD2" w:rsidP="007B23C1">
      <w:pPr>
        <w:spacing w:after="0" w:line="276" w:lineRule="auto"/>
        <w:jc w:val="both"/>
        <w:rPr>
          <w:rFonts w:ascii="Aptos" w:hAnsi="Aptos" w:cs="Arial"/>
        </w:rPr>
      </w:pPr>
    </w:p>
    <w:p w14:paraId="06E57B2A" w14:textId="77777777" w:rsidR="007C70CA" w:rsidRPr="007B23C1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sectPr w:rsidR="007C70CA" w:rsidRPr="007B23C1" w:rsidSect="00411000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1C26" w14:textId="77777777" w:rsidR="00F37681" w:rsidRDefault="00F37681" w:rsidP="00B20B11">
      <w:pPr>
        <w:spacing w:after="0" w:line="240" w:lineRule="auto"/>
      </w:pPr>
      <w:r>
        <w:separator/>
      </w:r>
    </w:p>
  </w:endnote>
  <w:endnote w:type="continuationSeparator" w:id="0">
    <w:p w14:paraId="1DE9B3AD" w14:textId="77777777" w:rsidR="00F37681" w:rsidRDefault="00F37681" w:rsidP="00B2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5065" w14:textId="77777777" w:rsidR="00F37681" w:rsidRDefault="00F37681" w:rsidP="00B20B11">
      <w:pPr>
        <w:spacing w:after="0" w:line="240" w:lineRule="auto"/>
      </w:pPr>
      <w:r>
        <w:separator/>
      </w:r>
    </w:p>
  </w:footnote>
  <w:footnote w:type="continuationSeparator" w:id="0">
    <w:p w14:paraId="32AD1707" w14:textId="77777777" w:rsidR="00F37681" w:rsidRDefault="00F37681" w:rsidP="00B20B11">
      <w:pPr>
        <w:spacing w:after="0" w:line="240" w:lineRule="auto"/>
      </w:pPr>
      <w:r>
        <w:continuationSeparator/>
      </w:r>
    </w:p>
  </w:footnote>
  <w:footnote w:id="1">
    <w:p w14:paraId="3F339587" w14:textId="166A3F1E" w:rsidR="00B20B11" w:rsidRDefault="00B20B11" w:rsidP="005F3BFC">
      <w:pPr>
        <w:pStyle w:val="Textpoznmkypodiarou"/>
        <w:jc w:val="both"/>
      </w:pPr>
      <w:r>
        <w:rPr>
          <w:rStyle w:val="Odkaznapoznmkupodiarou"/>
        </w:rPr>
        <w:footnoteRef/>
      </w:r>
      <w:r>
        <w:t>A kvartilis sávok a férfiak és nők javadalmazásának eloszlásának elemzésére szolgálnak – ha a nők túlnyomórészt az alacsonyabb sávokban, a férfiak pedig a magasabb sávokban koncentrálódnak, ez indokolatlan bérkülönbséget jelezhet. Megjegyzés: Ha az alkalmazottak teljes száma nem osztható néggyel, az egyes csoportok létszáma némileg eltérhet, de a különbségnek a lehető legkisebbnek kell lennie.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401319"/>
      <w:docPartObj>
        <w:docPartGallery w:val="Page Numbers (Top of Page)"/>
        <w:docPartUnique/>
      </w:docPartObj>
    </w:sdtPr>
    <w:sdtEndPr/>
    <w:sdtContent>
      <w:p w14:paraId="6B503B7C" w14:textId="688E6E0D" w:rsidR="00411000" w:rsidRDefault="00CF7A10" w:rsidP="00CF7A10">
        <w:pPr>
          <w:pStyle w:val="Hlavika"/>
        </w:pPr>
        <w:r>
          <w:t xml:space="preserve">.............. </w:t>
        </w:r>
        <w:proofErr w:type="spellStart"/>
        <w:r>
          <w:t>Község</w:t>
        </w:r>
        <w:proofErr w:type="spellEnd"/>
        <w:r>
          <w:t xml:space="preserve"> .../2026. </w:t>
        </w:r>
        <w:proofErr w:type="spellStart"/>
        <w:r>
          <w:t>sz</w:t>
        </w:r>
        <w:proofErr w:type="spellEnd"/>
        <w:r>
          <w:t xml:space="preserve">., </w:t>
        </w:r>
        <w:proofErr w:type="spellStart"/>
        <w:r>
          <w:t>az</w:t>
        </w:r>
        <w:proofErr w:type="spellEnd"/>
        <w:r>
          <w:t xml:space="preserve"> </w:t>
        </w:r>
        <w:proofErr w:type="spellStart"/>
        <w:r>
          <w:t>egyenlő</w:t>
        </w:r>
        <w:proofErr w:type="spellEnd"/>
        <w:r>
          <w:t xml:space="preserve"> </w:t>
        </w:r>
        <w:proofErr w:type="spellStart"/>
        <w:r>
          <w:t>díjazásról</w:t>
        </w:r>
        <w:proofErr w:type="spellEnd"/>
        <w:r>
          <w:t xml:space="preserve"> </w:t>
        </w:r>
        <w:proofErr w:type="spellStart"/>
        <w:r>
          <w:t>szóló</w:t>
        </w:r>
        <w:proofErr w:type="spellEnd"/>
        <w:r>
          <w:t xml:space="preserve"> </w:t>
        </w:r>
        <w:proofErr w:type="spellStart"/>
        <w:r>
          <w:t>irányelve</w:t>
        </w:r>
        <w:proofErr w:type="spellEnd"/>
        <w:r>
          <w:t xml:space="preserve"> | 2. </w:t>
        </w:r>
        <w:proofErr w:type="spellStart"/>
        <w:r>
          <w:t>oldal</w:t>
        </w:r>
        <w:proofErr w:type="spellEnd"/>
        <w:r>
          <w:tab/>
        </w:r>
        <w:r w:rsidR="00411000">
          <w:fldChar w:fldCharType="begin"/>
        </w:r>
        <w:r w:rsidR="00411000">
          <w:instrText>PAGE   \* MERGEFORMAT</w:instrText>
        </w:r>
        <w:r w:rsidR="00411000">
          <w:fldChar w:fldCharType="separate"/>
        </w:r>
        <w:r w:rsidR="00641C28">
          <w:rPr>
            <w:noProof/>
          </w:rPr>
          <w:t>2</w:t>
        </w:r>
        <w:r w:rsidR="00411000">
          <w:fldChar w:fldCharType="end"/>
        </w:r>
      </w:p>
    </w:sdtContent>
  </w:sdt>
  <w:p w14:paraId="323A5832" w14:textId="77777777" w:rsidR="00411000" w:rsidRDefault="00411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90E"/>
    <w:multiLevelType w:val="hybridMultilevel"/>
    <w:tmpl w:val="52CCDE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D5E"/>
    <w:multiLevelType w:val="hybridMultilevel"/>
    <w:tmpl w:val="3E220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3F4E"/>
    <w:multiLevelType w:val="hybridMultilevel"/>
    <w:tmpl w:val="335CD66E"/>
    <w:lvl w:ilvl="0" w:tplc="F0FC91CA">
      <w:start w:val="1"/>
      <w:numFmt w:val="lowerLetter"/>
      <w:lvlText w:val="%1)"/>
      <w:lvlJc w:val="left"/>
      <w:pPr>
        <w:ind w:left="786" w:hanging="360"/>
      </w:pPr>
      <w:rPr>
        <w:rFonts w:ascii="Aptos" w:hAnsi="Aptos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6E331A"/>
    <w:multiLevelType w:val="hybridMultilevel"/>
    <w:tmpl w:val="656087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1E35"/>
    <w:multiLevelType w:val="hybridMultilevel"/>
    <w:tmpl w:val="7A905F06"/>
    <w:lvl w:ilvl="0" w:tplc="D85CD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D3B"/>
    <w:multiLevelType w:val="hybridMultilevel"/>
    <w:tmpl w:val="0B90F8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AFC"/>
    <w:multiLevelType w:val="hybridMultilevel"/>
    <w:tmpl w:val="D4ECF7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76A0B"/>
    <w:multiLevelType w:val="hybridMultilevel"/>
    <w:tmpl w:val="A37AE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4C0"/>
    <w:multiLevelType w:val="hybridMultilevel"/>
    <w:tmpl w:val="CABACE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47DFD"/>
    <w:multiLevelType w:val="hybridMultilevel"/>
    <w:tmpl w:val="71788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82712"/>
    <w:multiLevelType w:val="hybridMultilevel"/>
    <w:tmpl w:val="B1BE6D74"/>
    <w:lvl w:ilvl="0" w:tplc="EAB6D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43F7D"/>
    <w:multiLevelType w:val="hybridMultilevel"/>
    <w:tmpl w:val="F7CE23B2"/>
    <w:lvl w:ilvl="0" w:tplc="B6821D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2321"/>
    <w:multiLevelType w:val="hybridMultilevel"/>
    <w:tmpl w:val="DAD49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F3EB7"/>
    <w:multiLevelType w:val="hybridMultilevel"/>
    <w:tmpl w:val="705879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7F3E"/>
    <w:multiLevelType w:val="hybridMultilevel"/>
    <w:tmpl w:val="60F63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21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830C79"/>
    <w:multiLevelType w:val="hybridMultilevel"/>
    <w:tmpl w:val="3BD0E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76E10"/>
    <w:multiLevelType w:val="hybridMultilevel"/>
    <w:tmpl w:val="8D403F64"/>
    <w:lvl w:ilvl="0" w:tplc="0E4E3CD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5D46"/>
    <w:multiLevelType w:val="hybridMultilevel"/>
    <w:tmpl w:val="A16E8234"/>
    <w:lvl w:ilvl="0" w:tplc="7E6EE2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477CB4"/>
    <w:multiLevelType w:val="hybridMultilevel"/>
    <w:tmpl w:val="38346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B5BCA"/>
    <w:multiLevelType w:val="hybridMultilevel"/>
    <w:tmpl w:val="85FA58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30E53"/>
    <w:multiLevelType w:val="hybridMultilevel"/>
    <w:tmpl w:val="876CA7E4"/>
    <w:lvl w:ilvl="0" w:tplc="B76C5D58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82602"/>
    <w:multiLevelType w:val="hybridMultilevel"/>
    <w:tmpl w:val="BBD69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51FB"/>
    <w:multiLevelType w:val="multilevel"/>
    <w:tmpl w:val="DCFEB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DC57FDF"/>
    <w:multiLevelType w:val="hybridMultilevel"/>
    <w:tmpl w:val="BCF46D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7612D"/>
    <w:multiLevelType w:val="hybridMultilevel"/>
    <w:tmpl w:val="2FF40844"/>
    <w:lvl w:ilvl="0" w:tplc="041B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ABF"/>
    <w:multiLevelType w:val="hybridMultilevel"/>
    <w:tmpl w:val="95021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64ABA"/>
    <w:multiLevelType w:val="hybridMultilevel"/>
    <w:tmpl w:val="410E3B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84452"/>
    <w:multiLevelType w:val="hybridMultilevel"/>
    <w:tmpl w:val="D7849B4E"/>
    <w:lvl w:ilvl="0" w:tplc="7D5A5B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FD73F02"/>
    <w:multiLevelType w:val="hybridMultilevel"/>
    <w:tmpl w:val="D1BCAB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555787">
    <w:abstractNumId w:val="17"/>
  </w:num>
  <w:num w:numId="2" w16cid:durableId="535851221">
    <w:abstractNumId w:val="21"/>
  </w:num>
  <w:num w:numId="3" w16cid:durableId="1351446333">
    <w:abstractNumId w:val="7"/>
  </w:num>
  <w:num w:numId="4" w16cid:durableId="362488354">
    <w:abstractNumId w:val="12"/>
  </w:num>
  <w:num w:numId="5" w16cid:durableId="1874074430">
    <w:abstractNumId w:val="15"/>
  </w:num>
  <w:num w:numId="6" w16cid:durableId="654336438">
    <w:abstractNumId w:val="20"/>
  </w:num>
  <w:num w:numId="7" w16cid:durableId="1200505928">
    <w:abstractNumId w:val="4"/>
  </w:num>
  <w:num w:numId="8" w16cid:durableId="1126896248">
    <w:abstractNumId w:val="26"/>
  </w:num>
  <w:num w:numId="9" w16cid:durableId="489562613">
    <w:abstractNumId w:val="10"/>
  </w:num>
  <w:num w:numId="10" w16cid:durableId="1164902839">
    <w:abstractNumId w:val="23"/>
  </w:num>
  <w:num w:numId="11" w16cid:durableId="1319966732">
    <w:abstractNumId w:val="0"/>
  </w:num>
  <w:num w:numId="12" w16cid:durableId="1770588324">
    <w:abstractNumId w:val="13"/>
  </w:num>
  <w:num w:numId="13" w16cid:durableId="1490485353">
    <w:abstractNumId w:val="22"/>
  </w:num>
  <w:num w:numId="14" w16cid:durableId="1926648638">
    <w:abstractNumId w:val="28"/>
  </w:num>
  <w:num w:numId="15" w16cid:durableId="16276584">
    <w:abstractNumId w:val="18"/>
  </w:num>
  <w:num w:numId="16" w16cid:durableId="431633221">
    <w:abstractNumId w:val="5"/>
  </w:num>
  <w:num w:numId="17" w16cid:durableId="684291036">
    <w:abstractNumId w:val="1"/>
  </w:num>
  <w:num w:numId="18" w16cid:durableId="1733189440">
    <w:abstractNumId w:val="11"/>
  </w:num>
  <w:num w:numId="19" w16cid:durableId="398672185">
    <w:abstractNumId w:val="24"/>
  </w:num>
  <w:num w:numId="20" w16cid:durableId="1698656911">
    <w:abstractNumId w:val="14"/>
  </w:num>
  <w:num w:numId="21" w16cid:durableId="1752046003">
    <w:abstractNumId w:val="3"/>
  </w:num>
  <w:num w:numId="22" w16cid:durableId="952633271">
    <w:abstractNumId w:val="25"/>
  </w:num>
  <w:num w:numId="23" w16cid:durableId="445852450">
    <w:abstractNumId w:val="8"/>
  </w:num>
  <w:num w:numId="24" w16cid:durableId="1525557984">
    <w:abstractNumId w:val="16"/>
  </w:num>
  <w:num w:numId="25" w16cid:durableId="1819036390">
    <w:abstractNumId w:val="6"/>
  </w:num>
  <w:num w:numId="26" w16cid:durableId="941183008">
    <w:abstractNumId w:val="19"/>
  </w:num>
  <w:num w:numId="27" w16cid:durableId="1525557820">
    <w:abstractNumId w:val="29"/>
  </w:num>
  <w:num w:numId="28" w16cid:durableId="1908296246">
    <w:abstractNumId w:val="9"/>
  </w:num>
  <w:num w:numId="29" w16cid:durableId="1368145063">
    <w:abstractNumId w:val="27"/>
  </w:num>
  <w:num w:numId="30" w16cid:durableId="203144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73"/>
    <w:rsid w:val="0000191C"/>
    <w:rsid w:val="00002C2C"/>
    <w:rsid w:val="00007BE4"/>
    <w:rsid w:val="00027BF4"/>
    <w:rsid w:val="00037754"/>
    <w:rsid w:val="000539B9"/>
    <w:rsid w:val="000A0326"/>
    <w:rsid w:val="000C4976"/>
    <w:rsid w:val="000C5910"/>
    <w:rsid w:val="000D337B"/>
    <w:rsid w:val="000E2E46"/>
    <w:rsid w:val="000F51CE"/>
    <w:rsid w:val="0010044E"/>
    <w:rsid w:val="0011277F"/>
    <w:rsid w:val="001148D1"/>
    <w:rsid w:val="001303CF"/>
    <w:rsid w:val="001357B2"/>
    <w:rsid w:val="0016419B"/>
    <w:rsid w:val="00173D3A"/>
    <w:rsid w:val="001840DD"/>
    <w:rsid w:val="001940EA"/>
    <w:rsid w:val="001C1793"/>
    <w:rsid w:val="001D53FF"/>
    <w:rsid w:val="001F552F"/>
    <w:rsid w:val="0025572B"/>
    <w:rsid w:val="00264588"/>
    <w:rsid w:val="00280B46"/>
    <w:rsid w:val="0029133E"/>
    <w:rsid w:val="002A0551"/>
    <w:rsid w:val="002A3429"/>
    <w:rsid w:val="002D61C5"/>
    <w:rsid w:val="002D797F"/>
    <w:rsid w:val="002E2758"/>
    <w:rsid w:val="002F2314"/>
    <w:rsid w:val="002F3338"/>
    <w:rsid w:val="00332BAE"/>
    <w:rsid w:val="00336A30"/>
    <w:rsid w:val="00345FC0"/>
    <w:rsid w:val="0035546F"/>
    <w:rsid w:val="00357303"/>
    <w:rsid w:val="003611E7"/>
    <w:rsid w:val="003811FD"/>
    <w:rsid w:val="00396491"/>
    <w:rsid w:val="003A1EE9"/>
    <w:rsid w:val="003A2E35"/>
    <w:rsid w:val="003A60E4"/>
    <w:rsid w:val="003B3BD1"/>
    <w:rsid w:val="003C0FC0"/>
    <w:rsid w:val="003C721A"/>
    <w:rsid w:val="003D540A"/>
    <w:rsid w:val="003F48FE"/>
    <w:rsid w:val="00411000"/>
    <w:rsid w:val="00437124"/>
    <w:rsid w:val="004460AF"/>
    <w:rsid w:val="00462933"/>
    <w:rsid w:val="00467619"/>
    <w:rsid w:val="004678D5"/>
    <w:rsid w:val="004714B3"/>
    <w:rsid w:val="00474532"/>
    <w:rsid w:val="00492D31"/>
    <w:rsid w:val="004C0609"/>
    <w:rsid w:val="004C6D4B"/>
    <w:rsid w:val="004C74A1"/>
    <w:rsid w:val="004F6289"/>
    <w:rsid w:val="00506C7E"/>
    <w:rsid w:val="00526306"/>
    <w:rsid w:val="00546A98"/>
    <w:rsid w:val="00565859"/>
    <w:rsid w:val="00565FF7"/>
    <w:rsid w:val="00566E57"/>
    <w:rsid w:val="005A2ED5"/>
    <w:rsid w:val="005C3CC5"/>
    <w:rsid w:val="005C79C0"/>
    <w:rsid w:val="005D5F73"/>
    <w:rsid w:val="005F3BFC"/>
    <w:rsid w:val="006132E5"/>
    <w:rsid w:val="00621F99"/>
    <w:rsid w:val="00626916"/>
    <w:rsid w:val="00631DDD"/>
    <w:rsid w:val="00641C28"/>
    <w:rsid w:val="006560D2"/>
    <w:rsid w:val="00661BB6"/>
    <w:rsid w:val="00673A35"/>
    <w:rsid w:val="00680D0C"/>
    <w:rsid w:val="00690941"/>
    <w:rsid w:val="006F1550"/>
    <w:rsid w:val="00706CE4"/>
    <w:rsid w:val="0071074E"/>
    <w:rsid w:val="00734CD2"/>
    <w:rsid w:val="0073782C"/>
    <w:rsid w:val="00790095"/>
    <w:rsid w:val="00795648"/>
    <w:rsid w:val="007A6A56"/>
    <w:rsid w:val="007B23C1"/>
    <w:rsid w:val="007C1AC5"/>
    <w:rsid w:val="007C70CA"/>
    <w:rsid w:val="007D29A5"/>
    <w:rsid w:val="007D76F7"/>
    <w:rsid w:val="007E0B29"/>
    <w:rsid w:val="00833252"/>
    <w:rsid w:val="00835784"/>
    <w:rsid w:val="00880929"/>
    <w:rsid w:val="008B3360"/>
    <w:rsid w:val="008B7E95"/>
    <w:rsid w:val="008C45C9"/>
    <w:rsid w:val="008D7514"/>
    <w:rsid w:val="00910180"/>
    <w:rsid w:val="00915E4B"/>
    <w:rsid w:val="00931E20"/>
    <w:rsid w:val="0093746B"/>
    <w:rsid w:val="00937B68"/>
    <w:rsid w:val="009407DA"/>
    <w:rsid w:val="00965288"/>
    <w:rsid w:val="00972E1A"/>
    <w:rsid w:val="009879FA"/>
    <w:rsid w:val="009B7774"/>
    <w:rsid w:val="009C2752"/>
    <w:rsid w:val="009C72E5"/>
    <w:rsid w:val="009E2645"/>
    <w:rsid w:val="00A151F7"/>
    <w:rsid w:val="00A3567E"/>
    <w:rsid w:val="00A41982"/>
    <w:rsid w:val="00A4282B"/>
    <w:rsid w:val="00A600AD"/>
    <w:rsid w:val="00A64A1D"/>
    <w:rsid w:val="00A749F0"/>
    <w:rsid w:val="00A75166"/>
    <w:rsid w:val="00A83373"/>
    <w:rsid w:val="00AC05F0"/>
    <w:rsid w:val="00AC5234"/>
    <w:rsid w:val="00AC629A"/>
    <w:rsid w:val="00AF6AD9"/>
    <w:rsid w:val="00B046A5"/>
    <w:rsid w:val="00B20B11"/>
    <w:rsid w:val="00B31120"/>
    <w:rsid w:val="00B35E60"/>
    <w:rsid w:val="00B37201"/>
    <w:rsid w:val="00B57E43"/>
    <w:rsid w:val="00B57EC9"/>
    <w:rsid w:val="00B61BB9"/>
    <w:rsid w:val="00B910BC"/>
    <w:rsid w:val="00BA1D61"/>
    <w:rsid w:val="00BA23A6"/>
    <w:rsid w:val="00BC62BC"/>
    <w:rsid w:val="00BD5474"/>
    <w:rsid w:val="00BF2A07"/>
    <w:rsid w:val="00C00F2C"/>
    <w:rsid w:val="00C402CF"/>
    <w:rsid w:val="00C74A26"/>
    <w:rsid w:val="00C76D73"/>
    <w:rsid w:val="00C92E3C"/>
    <w:rsid w:val="00CA2BA2"/>
    <w:rsid w:val="00CA3B77"/>
    <w:rsid w:val="00CB5D10"/>
    <w:rsid w:val="00CD655F"/>
    <w:rsid w:val="00CF7A10"/>
    <w:rsid w:val="00D33E3E"/>
    <w:rsid w:val="00D67FEF"/>
    <w:rsid w:val="00D73204"/>
    <w:rsid w:val="00D73DF3"/>
    <w:rsid w:val="00D90909"/>
    <w:rsid w:val="00DC2F7F"/>
    <w:rsid w:val="00DD68BA"/>
    <w:rsid w:val="00DE6381"/>
    <w:rsid w:val="00DF0996"/>
    <w:rsid w:val="00DF77DE"/>
    <w:rsid w:val="00E01ADF"/>
    <w:rsid w:val="00E20168"/>
    <w:rsid w:val="00E26BCB"/>
    <w:rsid w:val="00E463A1"/>
    <w:rsid w:val="00E53B49"/>
    <w:rsid w:val="00E6032F"/>
    <w:rsid w:val="00EB1124"/>
    <w:rsid w:val="00EB53E1"/>
    <w:rsid w:val="00EC3F6D"/>
    <w:rsid w:val="00EC4EF0"/>
    <w:rsid w:val="00ED0535"/>
    <w:rsid w:val="00ED2316"/>
    <w:rsid w:val="00EE0BE3"/>
    <w:rsid w:val="00EE7835"/>
    <w:rsid w:val="00F2622B"/>
    <w:rsid w:val="00F265F8"/>
    <w:rsid w:val="00F31276"/>
    <w:rsid w:val="00F37681"/>
    <w:rsid w:val="00F510EF"/>
    <w:rsid w:val="00F81B16"/>
    <w:rsid w:val="00F8601D"/>
    <w:rsid w:val="00F97484"/>
    <w:rsid w:val="00FA4A41"/>
    <w:rsid w:val="00FB320F"/>
    <w:rsid w:val="00FE2072"/>
    <w:rsid w:val="00FE54EB"/>
    <w:rsid w:val="00FF3C2B"/>
    <w:rsid w:val="00FF4E2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D62A"/>
  <w15:chartTrackingRefBased/>
  <w15:docId w15:val="{4FCB58E8-E8FF-44B9-BB85-D514C66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D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5F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5F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5F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5F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5F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5F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5F73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5D5F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5F7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5F7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5F73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0B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0B1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0B11"/>
    <w:rPr>
      <w:vertAlign w:val="superscript"/>
    </w:rPr>
  </w:style>
  <w:style w:type="table" w:styleId="Mriekatabuky">
    <w:name w:val="Table Grid"/>
    <w:basedOn w:val="Normlnatabuka"/>
    <w:uiPriority w:val="39"/>
    <w:rsid w:val="00BD54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1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1000"/>
  </w:style>
  <w:style w:type="paragraph" w:styleId="Pta">
    <w:name w:val="footer"/>
    <w:basedOn w:val="Normlny"/>
    <w:link w:val="PtaChar"/>
    <w:uiPriority w:val="99"/>
    <w:unhideWhenUsed/>
    <w:rsid w:val="0041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11DD1D13C76044849A491D5E8E8882" ma:contentTypeVersion="11" ma:contentTypeDescription="Új dokumentum létrehozása." ma:contentTypeScope="" ma:versionID="92ba1f4f69e78209ebf4ea5919f6c2af">
  <xsd:schema xmlns:xsd="http://www.w3.org/2001/XMLSchema" xmlns:xs="http://www.w3.org/2001/XMLSchema" xmlns:p="http://schemas.microsoft.com/office/2006/metadata/properties" xmlns:ns2="3d008358-ad6d-47fb-aa94-83fa1dcc4de5" xmlns:ns3="efe8555d-6d10-4dc5-8348-bdc2179c2952" targetNamespace="http://schemas.microsoft.com/office/2006/metadata/properties" ma:root="true" ma:fieldsID="c68fd67ec2e555629fd3c1960d57c79e" ns2:_="" ns3:_="">
    <xsd:import namespace="3d008358-ad6d-47fb-aa94-83fa1dcc4de5"/>
    <xsd:import namespace="efe8555d-6d10-4dc5-8348-bdc2179c2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358-ad6d-47fb-aa94-83fa1dc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555d-6d10-4dc5-8348-bdc2179c2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7c895-d608-467c-9258-ca10110332a6}" ma:internalName="TaxCatchAll" ma:showField="CatchAllData" ma:web="efe8555d-6d10-4dc5-8348-bdc2179c2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555d-6d10-4dc5-8348-bdc2179c2952" xsi:nil="true"/>
    <lcf76f155ced4ddcb4097134ff3c332f xmlns="3d008358-ad6d-47fb-aa94-83fa1dcc4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764F1-5016-4D11-9D93-3B513221E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A8230-0620-4741-9061-8CCB7BB94EEB}"/>
</file>

<file path=customXml/itemProps3.xml><?xml version="1.0" encoding="utf-8"?>
<ds:datastoreItem xmlns:ds="http://schemas.openxmlformats.org/officeDocument/2006/customXml" ds:itemID="{A31A8E74-55CC-4399-B7D3-699795FBE2A8}"/>
</file>

<file path=customXml/itemProps4.xml><?xml version="1.0" encoding="utf-8"?>
<ds:datastoreItem xmlns:ds="http://schemas.openxmlformats.org/officeDocument/2006/customXml" ds:itemID="{B13A019E-1407-42FE-B7AC-B9A0290E6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4520</Words>
  <Characters>25767</Characters>
  <Application>Microsoft Office Word</Application>
  <DocSecurity>0</DocSecurity>
  <Lines>214</Lines>
  <Paragraphs>60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iroda@procivis.sk</cp:lastModifiedBy>
  <cp:revision>3</cp:revision>
  <dcterms:created xsi:type="dcterms:W3CDTF">2026-07-08T10:11:00Z</dcterms:created>
  <dcterms:modified xsi:type="dcterms:W3CDTF">2026-07-08T10:12:00Z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0x0101006811DD1D13C76044849A491D5E8E8882</vt:lpwstr>
  </property>
</Properties>
</file>